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A685C" w14:textId="77777777" w:rsidR="00355E4B" w:rsidRPr="00136C04" w:rsidRDefault="00355E4B" w:rsidP="00355E4B">
      <w:pPr>
        <w:kinsoku w:val="0"/>
        <w:overflowPunct w:val="0"/>
        <w:autoSpaceDE/>
        <w:autoSpaceDN/>
        <w:adjustRightInd/>
        <w:jc w:val="both"/>
        <w:textAlignment w:val="baseline"/>
        <w:rPr>
          <w:b/>
          <w:spacing w:val="18"/>
          <w:sz w:val="22"/>
          <w:szCs w:val="22"/>
        </w:rPr>
      </w:pPr>
      <w:r w:rsidRPr="00136C04">
        <w:rPr>
          <w:b/>
          <w:spacing w:val="18"/>
          <w:sz w:val="22"/>
          <w:szCs w:val="22"/>
        </w:rPr>
        <w:t>Separate Meeting of Independent Directors</w:t>
      </w:r>
    </w:p>
    <w:p w14:paraId="7462541B" w14:textId="77777777" w:rsidR="0080377A" w:rsidRPr="00136C04" w:rsidRDefault="0080377A" w:rsidP="00355E4B">
      <w:pPr>
        <w:kinsoku w:val="0"/>
        <w:overflowPunct w:val="0"/>
        <w:autoSpaceDE/>
        <w:autoSpaceDN/>
        <w:adjustRightInd/>
        <w:jc w:val="both"/>
        <w:textAlignment w:val="baseline"/>
        <w:rPr>
          <w:spacing w:val="18"/>
          <w:sz w:val="22"/>
          <w:szCs w:val="22"/>
        </w:rPr>
      </w:pPr>
    </w:p>
    <w:p w14:paraId="7B4182F8" w14:textId="4E76AD8F" w:rsidR="00355E4B" w:rsidRPr="00136C04" w:rsidRDefault="00355E4B" w:rsidP="00355E4B">
      <w:pPr>
        <w:kinsoku w:val="0"/>
        <w:overflowPunct w:val="0"/>
        <w:autoSpaceDE/>
        <w:autoSpaceDN/>
        <w:adjustRightInd/>
        <w:jc w:val="both"/>
        <w:textAlignment w:val="baseline"/>
        <w:rPr>
          <w:spacing w:val="18"/>
          <w:sz w:val="22"/>
          <w:szCs w:val="22"/>
        </w:rPr>
      </w:pPr>
      <w:r w:rsidRPr="00136C04">
        <w:rPr>
          <w:spacing w:val="18"/>
          <w:sz w:val="22"/>
          <w:szCs w:val="22"/>
        </w:rPr>
        <w:t>Schedule IV to the Companies Act, 2013 (the Act) and the Listing Regulations mandates the independent directors of the Company to hold at least one meeting in a year without the attendance of non-independent directors and members of the management. During the year ended 31st March, 20</w:t>
      </w:r>
      <w:r w:rsidR="00136C04" w:rsidRPr="00136C04">
        <w:rPr>
          <w:spacing w:val="18"/>
          <w:sz w:val="22"/>
          <w:szCs w:val="22"/>
        </w:rPr>
        <w:t>20</w:t>
      </w:r>
      <w:r w:rsidRPr="00136C04">
        <w:rPr>
          <w:spacing w:val="18"/>
          <w:sz w:val="22"/>
          <w:szCs w:val="22"/>
        </w:rPr>
        <w:t xml:space="preserve">, the independent directors met </w:t>
      </w:r>
      <w:r w:rsidR="00136C04" w:rsidRPr="00136C04">
        <w:rPr>
          <w:spacing w:val="18"/>
          <w:sz w:val="22"/>
          <w:szCs w:val="22"/>
        </w:rPr>
        <w:t>once</w:t>
      </w:r>
      <w:r w:rsidRPr="00136C04">
        <w:rPr>
          <w:spacing w:val="18"/>
          <w:sz w:val="22"/>
          <w:szCs w:val="22"/>
        </w:rPr>
        <w:t xml:space="preserve"> inter alia, to review the performance of non-independent directors and the Board as a whole as well as to review performance of the Company and to assess the quality, quantity and timeliness of flow of information between the management of the Company and the Board.</w:t>
      </w:r>
    </w:p>
    <w:p w14:paraId="1B4A6B58" w14:textId="77777777" w:rsidR="00355E4B" w:rsidRPr="00136C04" w:rsidRDefault="00355E4B" w:rsidP="00355E4B">
      <w:pPr>
        <w:kinsoku w:val="0"/>
        <w:overflowPunct w:val="0"/>
        <w:autoSpaceDE/>
        <w:autoSpaceDN/>
        <w:adjustRightInd/>
        <w:jc w:val="both"/>
        <w:textAlignment w:val="baseline"/>
        <w:rPr>
          <w:spacing w:val="18"/>
          <w:sz w:val="22"/>
          <w:szCs w:val="22"/>
        </w:rPr>
      </w:pPr>
    </w:p>
    <w:p w14:paraId="1104BD34" w14:textId="77777777" w:rsidR="00355E4B" w:rsidRPr="00136C04" w:rsidRDefault="00355E4B" w:rsidP="00355E4B">
      <w:pPr>
        <w:kinsoku w:val="0"/>
        <w:overflowPunct w:val="0"/>
        <w:autoSpaceDE/>
        <w:autoSpaceDN/>
        <w:adjustRightInd/>
        <w:jc w:val="both"/>
        <w:textAlignment w:val="baseline"/>
        <w:rPr>
          <w:b/>
          <w:spacing w:val="18"/>
          <w:sz w:val="22"/>
          <w:szCs w:val="22"/>
        </w:rPr>
      </w:pPr>
      <w:r w:rsidRPr="00136C04">
        <w:rPr>
          <w:b/>
          <w:spacing w:val="18"/>
          <w:sz w:val="22"/>
          <w:szCs w:val="22"/>
        </w:rPr>
        <w:t>Code of Conduct</w:t>
      </w:r>
    </w:p>
    <w:p w14:paraId="7DDB2A23" w14:textId="77777777" w:rsidR="0080377A" w:rsidRPr="00136C04" w:rsidRDefault="0080377A" w:rsidP="00355E4B">
      <w:pPr>
        <w:kinsoku w:val="0"/>
        <w:overflowPunct w:val="0"/>
        <w:autoSpaceDE/>
        <w:autoSpaceDN/>
        <w:adjustRightInd/>
        <w:jc w:val="both"/>
        <w:textAlignment w:val="baseline"/>
        <w:rPr>
          <w:spacing w:val="18"/>
          <w:sz w:val="22"/>
          <w:szCs w:val="22"/>
        </w:rPr>
      </w:pPr>
    </w:p>
    <w:p w14:paraId="5BEC6E09" w14:textId="77777777" w:rsidR="00355E4B" w:rsidRPr="00136C04" w:rsidRDefault="00355E4B" w:rsidP="00355E4B">
      <w:pPr>
        <w:kinsoku w:val="0"/>
        <w:overflowPunct w:val="0"/>
        <w:autoSpaceDE/>
        <w:autoSpaceDN/>
        <w:adjustRightInd/>
        <w:jc w:val="both"/>
        <w:textAlignment w:val="baseline"/>
        <w:rPr>
          <w:spacing w:val="18"/>
          <w:sz w:val="22"/>
          <w:szCs w:val="22"/>
        </w:rPr>
      </w:pPr>
      <w:r w:rsidRPr="00136C04">
        <w:rPr>
          <w:spacing w:val="18"/>
          <w:sz w:val="22"/>
          <w:szCs w:val="22"/>
        </w:rPr>
        <w:t>In terms of Regulation 17(5) of the Listing Regulations, there exists a Code of Conduct, laid down by the Board for all Board Members and senior management of the Company.</w:t>
      </w:r>
    </w:p>
    <w:p w14:paraId="184629B6" w14:textId="77777777" w:rsidR="00355E4B" w:rsidRPr="00136C04" w:rsidRDefault="00355E4B" w:rsidP="00355E4B">
      <w:pPr>
        <w:kinsoku w:val="0"/>
        <w:overflowPunct w:val="0"/>
        <w:autoSpaceDE/>
        <w:autoSpaceDN/>
        <w:adjustRightInd/>
        <w:jc w:val="both"/>
        <w:textAlignment w:val="baseline"/>
        <w:rPr>
          <w:spacing w:val="18"/>
          <w:sz w:val="22"/>
          <w:szCs w:val="22"/>
        </w:rPr>
      </w:pPr>
    </w:p>
    <w:p w14:paraId="56BAE7CF" w14:textId="77777777" w:rsidR="00355E4B" w:rsidRPr="00136C04" w:rsidRDefault="00355E4B" w:rsidP="00355E4B">
      <w:pPr>
        <w:kinsoku w:val="0"/>
        <w:overflowPunct w:val="0"/>
        <w:autoSpaceDE/>
        <w:autoSpaceDN/>
        <w:adjustRightInd/>
        <w:jc w:val="both"/>
        <w:textAlignment w:val="baseline"/>
        <w:rPr>
          <w:spacing w:val="18"/>
          <w:sz w:val="22"/>
          <w:szCs w:val="22"/>
        </w:rPr>
      </w:pPr>
      <w:r w:rsidRPr="00136C04">
        <w:rPr>
          <w:spacing w:val="18"/>
          <w:sz w:val="22"/>
          <w:szCs w:val="22"/>
        </w:rPr>
        <w:t>Further, Schedule IV of the Companies Act, 2013 requires the appointment of independent directors to be formalized through a letter of appointment, which shall set out the Code for Business Ethics that the Company expects its directors and employees to follow. The said schedule also requires the independent directors to report concerns about unethical behavior and actual or suspected fraud or violation of the Code of Conduct or Ethics Policy of the Company.</w:t>
      </w:r>
    </w:p>
    <w:p w14:paraId="5B5BCEFB" w14:textId="77777777" w:rsidR="00355E4B" w:rsidRPr="00136C04" w:rsidRDefault="00355E4B" w:rsidP="00355E4B">
      <w:pPr>
        <w:kinsoku w:val="0"/>
        <w:overflowPunct w:val="0"/>
        <w:autoSpaceDE/>
        <w:autoSpaceDN/>
        <w:adjustRightInd/>
        <w:jc w:val="both"/>
        <w:textAlignment w:val="baseline"/>
        <w:rPr>
          <w:spacing w:val="18"/>
          <w:sz w:val="22"/>
          <w:szCs w:val="22"/>
        </w:rPr>
      </w:pPr>
    </w:p>
    <w:p w14:paraId="6C206AC4" w14:textId="3F6F2D17" w:rsidR="00665D30" w:rsidRPr="00136C04" w:rsidRDefault="00355E4B" w:rsidP="00355E4B">
      <w:pPr>
        <w:kinsoku w:val="0"/>
        <w:overflowPunct w:val="0"/>
        <w:autoSpaceDE/>
        <w:autoSpaceDN/>
        <w:adjustRightInd/>
        <w:jc w:val="both"/>
        <w:textAlignment w:val="baseline"/>
        <w:rPr>
          <w:spacing w:val="18"/>
          <w:sz w:val="22"/>
          <w:szCs w:val="22"/>
        </w:rPr>
      </w:pPr>
      <w:r w:rsidRPr="00136C04">
        <w:rPr>
          <w:spacing w:val="18"/>
          <w:sz w:val="22"/>
          <w:szCs w:val="22"/>
        </w:rPr>
        <w:t>The Code of Conduct is available on the website of the Company. The Board Members and senior management personnel have affirmed compliance with the said Code in terms of Regulation 26 of the Listing Regulations</w:t>
      </w:r>
    </w:p>
    <w:p w14:paraId="2721AC51" w14:textId="51DC548D" w:rsidR="00136C04" w:rsidRPr="00136C04" w:rsidRDefault="00136C04" w:rsidP="00355E4B">
      <w:pPr>
        <w:kinsoku w:val="0"/>
        <w:overflowPunct w:val="0"/>
        <w:autoSpaceDE/>
        <w:autoSpaceDN/>
        <w:adjustRightInd/>
        <w:jc w:val="both"/>
        <w:textAlignment w:val="baseline"/>
        <w:rPr>
          <w:spacing w:val="18"/>
          <w:sz w:val="22"/>
          <w:szCs w:val="22"/>
        </w:rPr>
      </w:pPr>
    </w:p>
    <w:p w14:paraId="367DA060" w14:textId="77777777" w:rsidR="00136C04" w:rsidRPr="00136C04" w:rsidRDefault="00136C04" w:rsidP="00136C04">
      <w:pPr>
        <w:pStyle w:val="ListParagraph"/>
        <w:widowControl/>
        <w:numPr>
          <w:ilvl w:val="0"/>
          <w:numId w:val="9"/>
        </w:numPr>
        <w:spacing w:before="240" w:after="240"/>
        <w:jc w:val="both"/>
        <w:rPr>
          <w:b/>
          <w:sz w:val="22"/>
          <w:szCs w:val="22"/>
        </w:rPr>
      </w:pPr>
      <w:r w:rsidRPr="00136C04">
        <w:rPr>
          <w:b/>
          <w:sz w:val="22"/>
          <w:szCs w:val="22"/>
        </w:rPr>
        <w:t>Board of Directors</w:t>
      </w:r>
    </w:p>
    <w:p w14:paraId="0C7E4BEF" w14:textId="77777777" w:rsidR="00136C04" w:rsidRPr="00136C04" w:rsidRDefault="00136C04" w:rsidP="00136C04">
      <w:pPr>
        <w:pStyle w:val="BodyTextIndent2"/>
        <w:spacing w:before="240" w:after="240" w:line="240" w:lineRule="auto"/>
        <w:jc w:val="both"/>
        <w:rPr>
          <w:rFonts w:ascii="Times New Roman" w:hAnsi="Times New Roman" w:cs="Times New Roman"/>
        </w:rPr>
      </w:pPr>
      <w:r w:rsidRPr="00136C04">
        <w:rPr>
          <w:rFonts w:ascii="Times New Roman" w:hAnsi="Times New Roman" w:cs="Times New Roman"/>
        </w:rPr>
        <w:t>The Board of Directors comprised of Six (6) Directors as on 31</w:t>
      </w:r>
      <w:r w:rsidRPr="00136C04">
        <w:rPr>
          <w:rFonts w:ascii="Times New Roman" w:hAnsi="Times New Roman" w:cs="Times New Roman"/>
          <w:vertAlign w:val="superscript"/>
        </w:rPr>
        <w:t xml:space="preserve">st </w:t>
      </w:r>
      <w:r w:rsidRPr="00136C04">
        <w:rPr>
          <w:rFonts w:ascii="Times New Roman" w:hAnsi="Times New Roman" w:cs="Times New Roman"/>
        </w:rPr>
        <w:t xml:space="preserve">March, 2020 including </w:t>
      </w:r>
      <w:r w:rsidRPr="00136C04">
        <w:rPr>
          <w:rFonts w:ascii="Times New Roman" w:hAnsi="Times New Roman" w:cs="Times New Roman"/>
        </w:rPr>
        <w:br/>
        <w:t xml:space="preserve">3 Independent Directors and </w:t>
      </w:r>
      <w:proofErr w:type="gramStart"/>
      <w:r w:rsidRPr="00136C04">
        <w:rPr>
          <w:rFonts w:ascii="Times New Roman" w:hAnsi="Times New Roman" w:cs="Times New Roman"/>
        </w:rPr>
        <w:t>one woman</w:t>
      </w:r>
      <w:proofErr w:type="gramEnd"/>
      <w:r w:rsidRPr="00136C04">
        <w:rPr>
          <w:rFonts w:ascii="Times New Roman" w:hAnsi="Times New Roman" w:cs="Times New Roman"/>
        </w:rPr>
        <w:t xml:space="preserve"> Director, which is in compliance with the Companies Act, 2013. </w:t>
      </w:r>
    </w:p>
    <w:p w14:paraId="6433C71F" w14:textId="77777777" w:rsidR="00136C04" w:rsidRPr="00136C04" w:rsidRDefault="00136C04" w:rsidP="00136C04">
      <w:pPr>
        <w:pStyle w:val="BodyTextIndent2"/>
        <w:spacing w:before="240" w:after="240" w:line="240" w:lineRule="auto"/>
        <w:jc w:val="both"/>
        <w:rPr>
          <w:rFonts w:ascii="Times New Roman" w:hAnsi="Times New Roman" w:cs="Times New Roman"/>
        </w:rPr>
      </w:pPr>
      <w:r w:rsidRPr="00136C04">
        <w:rPr>
          <w:rFonts w:ascii="Times New Roman" w:hAnsi="Times New Roman" w:cs="Times New Roman"/>
        </w:rPr>
        <w:t xml:space="preserve">The </w:t>
      </w:r>
      <w:proofErr w:type="gramStart"/>
      <w:r w:rsidRPr="00136C04">
        <w:rPr>
          <w:rFonts w:ascii="Times New Roman" w:hAnsi="Times New Roman" w:cs="Times New Roman"/>
        </w:rPr>
        <w:t>day to day</w:t>
      </w:r>
      <w:proofErr w:type="gramEnd"/>
      <w:r w:rsidRPr="00136C04">
        <w:rPr>
          <w:rFonts w:ascii="Times New Roman" w:hAnsi="Times New Roman" w:cs="Times New Roman"/>
        </w:rPr>
        <w:t xml:space="preserve"> management is conducted by Mr. Rajkumar Jhunjhunwala, Director of the Company subject to superintendence, control and direction of the Board of Directors.</w:t>
      </w:r>
    </w:p>
    <w:p w14:paraId="316ACC0D" w14:textId="77777777" w:rsidR="00136C04" w:rsidRPr="00136C04" w:rsidRDefault="00136C04" w:rsidP="00136C04">
      <w:pPr>
        <w:pStyle w:val="BodyTextIndent2"/>
        <w:spacing w:before="240" w:after="240" w:line="240" w:lineRule="auto"/>
        <w:jc w:val="both"/>
        <w:rPr>
          <w:rFonts w:ascii="Times New Roman" w:hAnsi="Times New Roman" w:cs="Times New Roman"/>
        </w:rPr>
      </w:pPr>
      <w:r w:rsidRPr="00136C04">
        <w:rPr>
          <w:rFonts w:ascii="Times New Roman" w:hAnsi="Times New Roman" w:cs="Times New Roman"/>
        </w:rPr>
        <w:t xml:space="preserve">None of the Directors on the Board of the Company holds the office of Director in more than twenty companies and Independent Director in more than seven listed companies. </w:t>
      </w:r>
    </w:p>
    <w:p w14:paraId="6922D5C1" w14:textId="77777777" w:rsidR="00136C04" w:rsidRPr="00136C04" w:rsidRDefault="00136C04" w:rsidP="00136C04">
      <w:pPr>
        <w:spacing w:before="240" w:after="240"/>
        <w:ind w:left="360"/>
        <w:jc w:val="both"/>
        <w:rPr>
          <w:sz w:val="22"/>
          <w:szCs w:val="22"/>
        </w:rPr>
      </w:pPr>
      <w:r w:rsidRPr="00136C04">
        <w:rPr>
          <w:sz w:val="22"/>
          <w:szCs w:val="22"/>
        </w:rPr>
        <w:t>The composition of the Board and other relevant details relating to the Directors is given below:</w:t>
      </w:r>
    </w:p>
    <w:tbl>
      <w:tblPr>
        <w:tblW w:w="87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6"/>
        <w:gridCol w:w="1170"/>
        <w:gridCol w:w="1310"/>
        <w:gridCol w:w="1480"/>
        <w:gridCol w:w="1260"/>
        <w:gridCol w:w="1440"/>
      </w:tblGrid>
      <w:tr w:rsidR="00136C04" w:rsidRPr="00136C04" w14:paraId="0C74D443" w14:textId="77777777" w:rsidTr="006C0133">
        <w:trPr>
          <w:trHeight w:val="350"/>
        </w:trPr>
        <w:tc>
          <w:tcPr>
            <w:tcW w:w="2056" w:type="dxa"/>
            <w:shd w:val="clear" w:color="auto" w:fill="auto"/>
          </w:tcPr>
          <w:p w14:paraId="786F2E71" w14:textId="77777777" w:rsidR="00136C04" w:rsidRPr="00136C04" w:rsidRDefault="00136C04" w:rsidP="006C0133">
            <w:pPr>
              <w:spacing w:before="80" w:after="80"/>
              <w:jc w:val="center"/>
              <w:rPr>
                <w:b/>
                <w:sz w:val="22"/>
                <w:szCs w:val="22"/>
              </w:rPr>
            </w:pPr>
            <w:r w:rsidRPr="00136C04">
              <w:rPr>
                <w:b/>
                <w:sz w:val="22"/>
                <w:szCs w:val="22"/>
              </w:rPr>
              <w:t>Name of the Director</w:t>
            </w:r>
          </w:p>
        </w:tc>
        <w:tc>
          <w:tcPr>
            <w:tcW w:w="1170" w:type="dxa"/>
            <w:shd w:val="clear" w:color="auto" w:fill="auto"/>
          </w:tcPr>
          <w:p w14:paraId="5C55A361" w14:textId="77777777" w:rsidR="00136C04" w:rsidRPr="00136C04" w:rsidRDefault="00136C04" w:rsidP="006C0133">
            <w:pPr>
              <w:spacing w:before="80" w:after="80"/>
              <w:jc w:val="center"/>
              <w:rPr>
                <w:b/>
                <w:sz w:val="22"/>
                <w:szCs w:val="22"/>
              </w:rPr>
            </w:pPr>
            <w:r w:rsidRPr="00136C04">
              <w:rPr>
                <w:b/>
                <w:sz w:val="22"/>
                <w:szCs w:val="22"/>
              </w:rPr>
              <w:t>DIN</w:t>
            </w:r>
          </w:p>
        </w:tc>
        <w:tc>
          <w:tcPr>
            <w:tcW w:w="1310" w:type="dxa"/>
            <w:shd w:val="clear" w:color="auto" w:fill="auto"/>
          </w:tcPr>
          <w:p w14:paraId="5C69A3AB" w14:textId="77777777" w:rsidR="00136C04" w:rsidRPr="00136C04" w:rsidRDefault="00136C04" w:rsidP="006C0133">
            <w:pPr>
              <w:spacing w:before="80" w:after="80"/>
              <w:jc w:val="center"/>
              <w:rPr>
                <w:b/>
                <w:sz w:val="22"/>
                <w:szCs w:val="22"/>
              </w:rPr>
            </w:pPr>
            <w:r w:rsidRPr="00136C04">
              <w:rPr>
                <w:b/>
                <w:sz w:val="22"/>
                <w:szCs w:val="22"/>
              </w:rPr>
              <w:t>Category</w:t>
            </w:r>
          </w:p>
        </w:tc>
        <w:tc>
          <w:tcPr>
            <w:tcW w:w="1480" w:type="dxa"/>
            <w:shd w:val="clear" w:color="auto" w:fill="auto"/>
          </w:tcPr>
          <w:p w14:paraId="5BB8B262" w14:textId="77777777" w:rsidR="00136C04" w:rsidRPr="00136C04" w:rsidRDefault="00136C04" w:rsidP="006C0133">
            <w:pPr>
              <w:spacing w:before="80" w:after="80"/>
              <w:jc w:val="center"/>
              <w:rPr>
                <w:b/>
                <w:sz w:val="22"/>
                <w:szCs w:val="22"/>
              </w:rPr>
            </w:pPr>
            <w:r w:rsidRPr="00136C04">
              <w:rPr>
                <w:b/>
                <w:sz w:val="22"/>
                <w:szCs w:val="22"/>
              </w:rPr>
              <w:t>No. of other Directorships*</w:t>
            </w:r>
          </w:p>
        </w:tc>
        <w:tc>
          <w:tcPr>
            <w:tcW w:w="1260" w:type="dxa"/>
            <w:shd w:val="clear" w:color="auto" w:fill="auto"/>
          </w:tcPr>
          <w:p w14:paraId="57A03C95" w14:textId="77777777" w:rsidR="00136C04" w:rsidRPr="00136C04" w:rsidRDefault="00136C04" w:rsidP="006C0133">
            <w:pPr>
              <w:spacing w:before="80" w:after="80"/>
              <w:jc w:val="center"/>
              <w:rPr>
                <w:b/>
                <w:sz w:val="22"/>
                <w:szCs w:val="22"/>
              </w:rPr>
            </w:pPr>
            <w:r w:rsidRPr="00136C04">
              <w:rPr>
                <w:b/>
                <w:sz w:val="22"/>
                <w:szCs w:val="22"/>
              </w:rPr>
              <w:t>No. of Shares held</w:t>
            </w:r>
          </w:p>
        </w:tc>
        <w:tc>
          <w:tcPr>
            <w:tcW w:w="1440" w:type="dxa"/>
          </w:tcPr>
          <w:p w14:paraId="3940F7F2" w14:textId="77777777" w:rsidR="00136C04" w:rsidRPr="00136C04" w:rsidRDefault="00136C04" w:rsidP="006C0133">
            <w:pPr>
              <w:spacing w:before="80" w:after="80"/>
              <w:jc w:val="center"/>
              <w:rPr>
                <w:b/>
                <w:sz w:val="22"/>
                <w:szCs w:val="22"/>
              </w:rPr>
            </w:pPr>
            <w:r w:rsidRPr="00136C04">
              <w:rPr>
                <w:b/>
                <w:sz w:val="22"/>
                <w:szCs w:val="22"/>
              </w:rPr>
              <w:t>No. of Board Meeting attended</w:t>
            </w:r>
          </w:p>
        </w:tc>
      </w:tr>
      <w:tr w:rsidR="00136C04" w:rsidRPr="00136C04" w14:paraId="26DDD45F" w14:textId="77777777" w:rsidTr="006C0133">
        <w:trPr>
          <w:trHeight w:val="338"/>
        </w:trPr>
        <w:tc>
          <w:tcPr>
            <w:tcW w:w="2056" w:type="dxa"/>
          </w:tcPr>
          <w:p w14:paraId="78FFBD8B" w14:textId="77777777" w:rsidR="00136C04" w:rsidRPr="00136C04" w:rsidRDefault="00136C04" w:rsidP="006C0133">
            <w:pPr>
              <w:spacing w:before="80" w:after="80"/>
              <w:rPr>
                <w:rFonts w:eastAsia="Times New Roman"/>
                <w:sz w:val="22"/>
                <w:szCs w:val="22"/>
              </w:rPr>
            </w:pPr>
            <w:r w:rsidRPr="00136C04">
              <w:rPr>
                <w:rFonts w:eastAsia="Times New Roman"/>
                <w:sz w:val="22"/>
                <w:szCs w:val="22"/>
              </w:rPr>
              <w:t xml:space="preserve">Kashinath </w:t>
            </w:r>
            <w:proofErr w:type="spellStart"/>
            <w:r w:rsidRPr="00136C04">
              <w:rPr>
                <w:rFonts w:eastAsia="Times New Roman"/>
                <w:sz w:val="22"/>
                <w:szCs w:val="22"/>
              </w:rPr>
              <w:t>Rajgarhia</w:t>
            </w:r>
            <w:proofErr w:type="spellEnd"/>
          </w:p>
        </w:tc>
        <w:tc>
          <w:tcPr>
            <w:tcW w:w="1170" w:type="dxa"/>
          </w:tcPr>
          <w:p w14:paraId="061767F9" w14:textId="77777777" w:rsidR="00136C04" w:rsidRPr="00136C04" w:rsidRDefault="00136C04" w:rsidP="006C0133">
            <w:pPr>
              <w:spacing w:before="80" w:after="80"/>
              <w:jc w:val="center"/>
              <w:rPr>
                <w:rFonts w:eastAsia="Times New Roman"/>
                <w:sz w:val="22"/>
                <w:szCs w:val="22"/>
              </w:rPr>
            </w:pPr>
            <w:r w:rsidRPr="00136C04">
              <w:rPr>
                <w:rFonts w:eastAsia="Times New Roman"/>
                <w:sz w:val="22"/>
                <w:szCs w:val="22"/>
              </w:rPr>
              <w:t>00299749</w:t>
            </w:r>
          </w:p>
        </w:tc>
        <w:tc>
          <w:tcPr>
            <w:tcW w:w="1310" w:type="dxa"/>
          </w:tcPr>
          <w:p w14:paraId="4AFC7347" w14:textId="77777777" w:rsidR="00136C04" w:rsidRPr="00136C04" w:rsidRDefault="00136C04" w:rsidP="006C0133">
            <w:pPr>
              <w:spacing w:before="80" w:after="80"/>
              <w:jc w:val="center"/>
              <w:rPr>
                <w:sz w:val="22"/>
                <w:szCs w:val="22"/>
              </w:rPr>
            </w:pPr>
            <w:r w:rsidRPr="00136C04">
              <w:rPr>
                <w:sz w:val="22"/>
                <w:szCs w:val="22"/>
              </w:rPr>
              <w:t xml:space="preserve">Independent Director </w:t>
            </w:r>
          </w:p>
        </w:tc>
        <w:tc>
          <w:tcPr>
            <w:tcW w:w="1480" w:type="dxa"/>
          </w:tcPr>
          <w:p w14:paraId="51DF50FF" w14:textId="77777777" w:rsidR="00136C04" w:rsidRPr="00136C04" w:rsidRDefault="00136C04" w:rsidP="006C0133">
            <w:pPr>
              <w:spacing w:before="80" w:after="80"/>
              <w:jc w:val="center"/>
              <w:rPr>
                <w:sz w:val="22"/>
                <w:szCs w:val="22"/>
              </w:rPr>
            </w:pPr>
            <w:r w:rsidRPr="00136C04">
              <w:rPr>
                <w:sz w:val="22"/>
                <w:szCs w:val="22"/>
              </w:rPr>
              <w:t>NIL</w:t>
            </w:r>
          </w:p>
        </w:tc>
        <w:tc>
          <w:tcPr>
            <w:tcW w:w="1260" w:type="dxa"/>
          </w:tcPr>
          <w:p w14:paraId="7F33172E" w14:textId="77777777" w:rsidR="00136C04" w:rsidRPr="00136C04" w:rsidRDefault="00136C04" w:rsidP="006C0133">
            <w:pPr>
              <w:spacing w:before="80" w:after="80"/>
              <w:jc w:val="center"/>
              <w:rPr>
                <w:sz w:val="22"/>
                <w:szCs w:val="22"/>
              </w:rPr>
            </w:pPr>
            <w:r w:rsidRPr="00136C04">
              <w:rPr>
                <w:sz w:val="22"/>
                <w:szCs w:val="22"/>
              </w:rPr>
              <w:t>1000</w:t>
            </w:r>
          </w:p>
        </w:tc>
        <w:tc>
          <w:tcPr>
            <w:tcW w:w="1440" w:type="dxa"/>
          </w:tcPr>
          <w:p w14:paraId="660D4A07" w14:textId="77777777" w:rsidR="00136C04" w:rsidRPr="00136C04" w:rsidRDefault="00136C04" w:rsidP="006C0133">
            <w:pPr>
              <w:spacing w:before="80" w:after="80"/>
              <w:jc w:val="center"/>
              <w:rPr>
                <w:sz w:val="22"/>
                <w:szCs w:val="22"/>
              </w:rPr>
            </w:pPr>
            <w:r w:rsidRPr="00136C04">
              <w:rPr>
                <w:sz w:val="22"/>
                <w:szCs w:val="22"/>
              </w:rPr>
              <w:t>1</w:t>
            </w:r>
          </w:p>
        </w:tc>
      </w:tr>
      <w:tr w:rsidR="00136C04" w:rsidRPr="00136C04" w14:paraId="47C3EF24" w14:textId="77777777" w:rsidTr="006C0133">
        <w:trPr>
          <w:trHeight w:val="537"/>
        </w:trPr>
        <w:tc>
          <w:tcPr>
            <w:tcW w:w="2056" w:type="dxa"/>
          </w:tcPr>
          <w:p w14:paraId="27291495" w14:textId="77777777" w:rsidR="00136C04" w:rsidRPr="00136C04" w:rsidRDefault="00136C04" w:rsidP="006C0133">
            <w:pPr>
              <w:spacing w:before="80" w:after="80"/>
              <w:rPr>
                <w:rFonts w:eastAsia="Times New Roman"/>
                <w:sz w:val="22"/>
                <w:szCs w:val="22"/>
              </w:rPr>
            </w:pPr>
            <w:r w:rsidRPr="00136C04">
              <w:rPr>
                <w:rFonts w:eastAsia="Times New Roman"/>
                <w:sz w:val="22"/>
                <w:szCs w:val="22"/>
              </w:rPr>
              <w:t xml:space="preserve">Anurag </w:t>
            </w:r>
            <w:proofErr w:type="spellStart"/>
            <w:r w:rsidRPr="00136C04">
              <w:rPr>
                <w:rFonts w:eastAsia="Times New Roman"/>
                <w:sz w:val="22"/>
                <w:szCs w:val="22"/>
              </w:rPr>
              <w:t>Kantikumar</w:t>
            </w:r>
            <w:proofErr w:type="spellEnd"/>
            <w:r w:rsidRPr="00136C04">
              <w:rPr>
                <w:rFonts w:eastAsia="Times New Roman"/>
                <w:sz w:val="22"/>
                <w:szCs w:val="22"/>
              </w:rPr>
              <w:t xml:space="preserve"> Kanoria</w:t>
            </w:r>
          </w:p>
        </w:tc>
        <w:tc>
          <w:tcPr>
            <w:tcW w:w="1170" w:type="dxa"/>
          </w:tcPr>
          <w:p w14:paraId="6E076A53" w14:textId="77777777" w:rsidR="00136C04" w:rsidRPr="00136C04" w:rsidRDefault="00136C04" w:rsidP="006C0133">
            <w:pPr>
              <w:spacing w:before="80" w:after="80"/>
              <w:jc w:val="center"/>
              <w:rPr>
                <w:rFonts w:eastAsia="Times New Roman"/>
                <w:sz w:val="22"/>
                <w:szCs w:val="22"/>
              </w:rPr>
            </w:pPr>
            <w:r w:rsidRPr="00136C04">
              <w:rPr>
                <w:rFonts w:eastAsia="Times New Roman"/>
                <w:sz w:val="22"/>
                <w:szCs w:val="22"/>
              </w:rPr>
              <w:t>00200630</w:t>
            </w:r>
          </w:p>
        </w:tc>
        <w:tc>
          <w:tcPr>
            <w:tcW w:w="1310" w:type="dxa"/>
          </w:tcPr>
          <w:p w14:paraId="2D86D5F5" w14:textId="77777777" w:rsidR="00136C04" w:rsidRPr="00136C04" w:rsidRDefault="00136C04" w:rsidP="006C0133">
            <w:pPr>
              <w:spacing w:before="80" w:after="80"/>
              <w:jc w:val="center"/>
              <w:rPr>
                <w:sz w:val="22"/>
                <w:szCs w:val="22"/>
              </w:rPr>
            </w:pPr>
            <w:r w:rsidRPr="00136C04">
              <w:rPr>
                <w:sz w:val="22"/>
                <w:szCs w:val="22"/>
              </w:rPr>
              <w:t>Director</w:t>
            </w:r>
          </w:p>
        </w:tc>
        <w:tc>
          <w:tcPr>
            <w:tcW w:w="1480" w:type="dxa"/>
          </w:tcPr>
          <w:p w14:paraId="28CAEFBF" w14:textId="77777777" w:rsidR="00136C04" w:rsidRPr="00136C04" w:rsidRDefault="00136C04" w:rsidP="006C0133">
            <w:pPr>
              <w:spacing w:before="80" w:after="80"/>
              <w:jc w:val="center"/>
              <w:rPr>
                <w:sz w:val="22"/>
                <w:szCs w:val="22"/>
              </w:rPr>
            </w:pPr>
            <w:r w:rsidRPr="00136C04">
              <w:rPr>
                <w:sz w:val="22"/>
                <w:szCs w:val="22"/>
              </w:rPr>
              <w:t>7</w:t>
            </w:r>
          </w:p>
        </w:tc>
        <w:tc>
          <w:tcPr>
            <w:tcW w:w="1260" w:type="dxa"/>
          </w:tcPr>
          <w:p w14:paraId="0C5C40C4" w14:textId="77777777" w:rsidR="00136C04" w:rsidRPr="00136C04" w:rsidRDefault="00136C04" w:rsidP="006C0133">
            <w:pPr>
              <w:spacing w:before="80" w:after="80"/>
              <w:jc w:val="center"/>
              <w:rPr>
                <w:sz w:val="22"/>
                <w:szCs w:val="22"/>
              </w:rPr>
            </w:pPr>
            <w:r w:rsidRPr="00136C04">
              <w:rPr>
                <w:sz w:val="22"/>
                <w:szCs w:val="22"/>
              </w:rPr>
              <w:t>101800</w:t>
            </w:r>
          </w:p>
        </w:tc>
        <w:tc>
          <w:tcPr>
            <w:tcW w:w="1440" w:type="dxa"/>
          </w:tcPr>
          <w:p w14:paraId="4A2D5287" w14:textId="77777777" w:rsidR="00136C04" w:rsidRPr="00136C04" w:rsidRDefault="00136C04" w:rsidP="006C0133">
            <w:pPr>
              <w:spacing w:before="80" w:after="80"/>
              <w:jc w:val="center"/>
              <w:rPr>
                <w:sz w:val="22"/>
                <w:szCs w:val="22"/>
              </w:rPr>
            </w:pPr>
            <w:r w:rsidRPr="00136C04">
              <w:rPr>
                <w:sz w:val="22"/>
                <w:szCs w:val="22"/>
              </w:rPr>
              <w:t>4</w:t>
            </w:r>
          </w:p>
        </w:tc>
      </w:tr>
      <w:tr w:rsidR="00136C04" w:rsidRPr="00136C04" w14:paraId="755F1875" w14:textId="77777777" w:rsidTr="006C0133">
        <w:trPr>
          <w:trHeight w:val="524"/>
        </w:trPr>
        <w:tc>
          <w:tcPr>
            <w:tcW w:w="2056" w:type="dxa"/>
            <w:shd w:val="clear" w:color="auto" w:fill="auto"/>
          </w:tcPr>
          <w:p w14:paraId="42BA19B6" w14:textId="77777777" w:rsidR="00136C04" w:rsidRPr="00136C04" w:rsidRDefault="00136C04" w:rsidP="006C0133">
            <w:pPr>
              <w:spacing w:before="80" w:after="80"/>
              <w:rPr>
                <w:rFonts w:eastAsia="Times New Roman"/>
                <w:sz w:val="22"/>
                <w:szCs w:val="22"/>
              </w:rPr>
            </w:pPr>
            <w:r w:rsidRPr="00136C04">
              <w:rPr>
                <w:rFonts w:eastAsia="Times New Roman"/>
                <w:sz w:val="22"/>
                <w:szCs w:val="22"/>
              </w:rPr>
              <w:t xml:space="preserve">Rajkumar </w:t>
            </w:r>
            <w:proofErr w:type="spellStart"/>
            <w:r w:rsidRPr="00136C04">
              <w:rPr>
                <w:rFonts w:eastAsia="Times New Roman"/>
                <w:sz w:val="22"/>
                <w:szCs w:val="22"/>
              </w:rPr>
              <w:t>Gulzarilal</w:t>
            </w:r>
            <w:proofErr w:type="spellEnd"/>
            <w:r w:rsidRPr="00136C04">
              <w:rPr>
                <w:rFonts w:eastAsia="Times New Roman"/>
                <w:sz w:val="22"/>
                <w:szCs w:val="22"/>
              </w:rPr>
              <w:t xml:space="preserve"> Jhunjhunwala</w:t>
            </w:r>
          </w:p>
        </w:tc>
        <w:tc>
          <w:tcPr>
            <w:tcW w:w="1170" w:type="dxa"/>
            <w:shd w:val="clear" w:color="auto" w:fill="auto"/>
          </w:tcPr>
          <w:p w14:paraId="78792897" w14:textId="77777777" w:rsidR="00136C04" w:rsidRPr="00136C04" w:rsidRDefault="00136C04" w:rsidP="006C0133">
            <w:pPr>
              <w:spacing w:before="80" w:after="80"/>
              <w:jc w:val="center"/>
              <w:rPr>
                <w:rFonts w:eastAsia="Times New Roman"/>
                <w:sz w:val="22"/>
                <w:szCs w:val="22"/>
              </w:rPr>
            </w:pPr>
            <w:r w:rsidRPr="00136C04">
              <w:rPr>
                <w:rFonts w:eastAsia="Times New Roman"/>
                <w:sz w:val="22"/>
                <w:szCs w:val="22"/>
              </w:rPr>
              <w:t>01527573</w:t>
            </w:r>
          </w:p>
        </w:tc>
        <w:tc>
          <w:tcPr>
            <w:tcW w:w="1310" w:type="dxa"/>
            <w:shd w:val="clear" w:color="auto" w:fill="auto"/>
          </w:tcPr>
          <w:p w14:paraId="5B172203" w14:textId="77777777" w:rsidR="00136C04" w:rsidRPr="00136C04" w:rsidRDefault="00136C04" w:rsidP="006C0133">
            <w:pPr>
              <w:spacing w:before="80" w:after="80"/>
              <w:jc w:val="center"/>
              <w:rPr>
                <w:sz w:val="22"/>
                <w:szCs w:val="22"/>
              </w:rPr>
            </w:pPr>
            <w:r w:rsidRPr="00136C04">
              <w:rPr>
                <w:sz w:val="22"/>
                <w:szCs w:val="22"/>
              </w:rPr>
              <w:t xml:space="preserve">Whole Time </w:t>
            </w:r>
            <w:r w:rsidRPr="00136C04">
              <w:rPr>
                <w:sz w:val="22"/>
                <w:szCs w:val="22"/>
              </w:rPr>
              <w:lastRenderedPageBreak/>
              <w:t>Director</w:t>
            </w:r>
          </w:p>
        </w:tc>
        <w:tc>
          <w:tcPr>
            <w:tcW w:w="1480" w:type="dxa"/>
            <w:shd w:val="clear" w:color="auto" w:fill="auto"/>
          </w:tcPr>
          <w:p w14:paraId="2180C25B" w14:textId="77777777" w:rsidR="00136C04" w:rsidRPr="00136C04" w:rsidRDefault="00136C04" w:rsidP="006C0133">
            <w:pPr>
              <w:spacing w:before="80" w:after="80"/>
              <w:jc w:val="center"/>
              <w:rPr>
                <w:sz w:val="22"/>
                <w:szCs w:val="22"/>
              </w:rPr>
            </w:pPr>
            <w:r w:rsidRPr="00136C04">
              <w:rPr>
                <w:sz w:val="22"/>
                <w:szCs w:val="22"/>
              </w:rPr>
              <w:lastRenderedPageBreak/>
              <w:t>5</w:t>
            </w:r>
          </w:p>
        </w:tc>
        <w:tc>
          <w:tcPr>
            <w:tcW w:w="1260" w:type="dxa"/>
            <w:shd w:val="clear" w:color="auto" w:fill="auto"/>
          </w:tcPr>
          <w:p w14:paraId="63ACDACC" w14:textId="77777777" w:rsidR="00136C04" w:rsidRPr="00136C04" w:rsidRDefault="00136C04" w:rsidP="006C0133">
            <w:pPr>
              <w:spacing w:before="80" w:after="80"/>
              <w:jc w:val="center"/>
              <w:rPr>
                <w:sz w:val="22"/>
                <w:szCs w:val="22"/>
              </w:rPr>
            </w:pPr>
            <w:r w:rsidRPr="00136C04">
              <w:rPr>
                <w:sz w:val="22"/>
                <w:szCs w:val="22"/>
              </w:rPr>
              <w:t>1000</w:t>
            </w:r>
          </w:p>
        </w:tc>
        <w:tc>
          <w:tcPr>
            <w:tcW w:w="1440" w:type="dxa"/>
          </w:tcPr>
          <w:p w14:paraId="7952B7B8" w14:textId="77777777" w:rsidR="00136C04" w:rsidRPr="00136C04" w:rsidRDefault="00136C04" w:rsidP="006C0133">
            <w:pPr>
              <w:spacing w:before="80" w:after="80"/>
              <w:jc w:val="center"/>
              <w:rPr>
                <w:sz w:val="22"/>
                <w:szCs w:val="22"/>
              </w:rPr>
            </w:pPr>
            <w:r w:rsidRPr="00136C04">
              <w:rPr>
                <w:sz w:val="22"/>
                <w:szCs w:val="22"/>
              </w:rPr>
              <w:t>5</w:t>
            </w:r>
          </w:p>
        </w:tc>
      </w:tr>
      <w:tr w:rsidR="00136C04" w:rsidRPr="00136C04" w14:paraId="4224AFEB" w14:textId="77777777" w:rsidTr="006C0133">
        <w:trPr>
          <w:trHeight w:val="429"/>
        </w:trPr>
        <w:tc>
          <w:tcPr>
            <w:tcW w:w="2056" w:type="dxa"/>
            <w:shd w:val="clear" w:color="auto" w:fill="auto"/>
          </w:tcPr>
          <w:p w14:paraId="5C3A4234" w14:textId="77777777" w:rsidR="00136C04" w:rsidRPr="00136C04" w:rsidRDefault="00136C04" w:rsidP="006C0133">
            <w:pPr>
              <w:spacing w:before="80" w:after="80"/>
              <w:rPr>
                <w:rFonts w:eastAsia="Times New Roman"/>
                <w:sz w:val="22"/>
                <w:szCs w:val="22"/>
              </w:rPr>
            </w:pPr>
            <w:proofErr w:type="spellStart"/>
            <w:r w:rsidRPr="00136C04">
              <w:rPr>
                <w:rFonts w:eastAsia="Times New Roman"/>
                <w:sz w:val="22"/>
                <w:szCs w:val="22"/>
              </w:rPr>
              <w:t>Vineeta</w:t>
            </w:r>
            <w:proofErr w:type="spellEnd"/>
            <w:r w:rsidRPr="00136C04">
              <w:rPr>
                <w:rFonts w:eastAsia="Times New Roman"/>
                <w:sz w:val="22"/>
                <w:szCs w:val="22"/>
              </w:rPr>
              <w:t xml:space="preserve"> </w:t>
            </w:r>
            <w:proofErr w:type="spellStart"/>
            <w:r w:rsidRPr="00136C04">
              <w:rPr>
                <w:rFonts w:eastAsia="Times New Roman"/>
                <w:sz w:val="22"/>
                <w:szCs w:val="22"/>
              </w:rPr>
              <w:t>Arvindkumar</w:t>
            </w:r>
            <w:proofErr w:type="spellEnd"/>
            <w:r w:rsidRPr="00136C04">
              <w:rPr>
                <w:rFonts w:eastAsia="Times New Roman"/>
                <w:sz w:val="22"/>
                <w:szCs w:val="22"/>
              </w:rPr>
              <w:t xml:space="preserve"> Kanoria</w:t>
            </w:r>
          </w:p>
        </w:tc>
        <w:tc>
          <w:tcPr>
            <w:tcW w:w="1170" w:type="dxa"/>
            <w:shd w:val="clear" w:color="auto" w:fill="auto"/>
          </w:tcPr>
          <w:p w14:paraId="420AAEEA" w14:textId="77777777" w:rsidR="00136C04" w:rsidRPr="00136C04" w:rsidRDefault="00136C04" w:rsidP="006C0133">
            <w:pPr>
              <w:spacing w:before="80" w:after="80"/>
              <w:jc w:val="center"/>
              <w:rPr>
                <w:rFonts w:eastAsia="Times New Roman"/>
                <w:sz w:val="22"/>
                <w:szCs w:val="22"/>
              </w:rPr>
            </w:pPr>
            <w:r w:rsidRPr="00136C04">
              <w:rPr>
                <w:rFonts w:eastAsia="Times New Roman"/>
                <w:sz w:val="22"/>
                <w:szCs w:val="22"/>
              </w:rPr>
              <w:t>00775298</w:t>
            </w:r>
          </w:p>
        </w:tc>
        <w:tc>
          <w:tcPr>
            <w:tcW w:w="1310" w:type="dxa"/>
            <w:shd w:val="clear" w:color="auto" w:fill="auto"/>
          </w:tcPr>
          <w:p w14:paraId="2EE521AC" w14:textId="77777777" w:rsidR="00136C04" w:rsidRPr="00136C04" w:rsidRDefault="00136C04" w:rsidP="006C0133">
            <w:pPr>
              <w:spacing w:before="80" w:after="80"/>
              <w:jc w:val="center"/>
              <w:rPr>
                <w:sz w:val="22"/>
                <w:szCs w:val="22"/>
              </w:rPr>
            </w:pPr>
            <w:r w:rsidRPr="00136C04">
              <w:rPr>
                <w:sz w:val="22"/>
                <w:szCs w:val="22"/>
              </w:rPr>
              <w:t>Director</w:t>
            </w:r>
          </w:p>
        </w:tc>
        <w:tc>
          <w:tcPr>
            <w:tcW w:w="1480" w:type="dxa"/>
            <w:shd w:val="clear" w:color="auto" w:fill="auto"/>
          </w:tcPr>
          <w:p w14:paraId="27499515" w14:textId="77777777" w:rsidR="00136C04" w:rsidRPr="00136C04" w:rsidRDefault="00136C04" w:rsidP="006C0133">
            <w:pPr>
              <w:spacing w:before="80" w:after="80"/>
              <w:jc w:val="center"/>
              <w:rPr>
                <w:sz w:val="22"/>
                <w:szCs w:val="22"/>
              </w:rPr>
            </w:pPr>
            <w:r w:rsidRPr="00136C04">
              <w:rPr>
                <w:sz w:val="22"/>
                <w:szCs w:val="22"/>
              </w:rPr>
              <w:t>5</w:t>
            </w:r>
          </w:p>
        </w:tc>
        <w:tc>
          <w:tcPr>
            <w:tcW w:w="1260" w:type="dxa"/>
            <w:shd w:val="clear" w:color="auto" w:fill="auto"/>
          </w:tcPr>
          <w:p w14:paraId="4CE9190D" w14:textId="77777777" w:rsidR="00136C04" w:rsidRPr="00136C04" w:rsidRDefault="00136C04" w:rsidP="006C0133">
            <w:pPr>
              <w:spacing w:before="80" w:after="80"/>
              <w:jc w:val="center"/>
              <w:rPr>
                <w:sz w:val="22"/>
                <w:szCs w:val="22"/>
              </w:rPr>
            </w:pPr>
            <w:r w:rsidRPr="00136C04">
              <w:rPr>
                <w:sz w:val="22"/>
                <w:szCs w:val="22"/>
              </w:rPr>
              <w:t>460070</w:t>
            </w:r>
          </w:p>
        </w:tc>
        <w:tc>
          <w:tcPr>
            <w:tcW w:w="1440" w:type="dxa"/>
          </w:tcPr>
          <w:p w14:paraId="2572DA12" w14:textId="77777777" w:rsidR="00136C04" w:rsidRPr="00136C04" w:rsidRDefault="00136C04" w:rsidP="006C0133">
            <w:pPr>
              <w:spacing w:before="80" w:after="80"/>
              <w:jc w:val="center"/>
              <w:rPr>
                <w:sz w:val="22"/>
                <w:szCs w:val="22"/>
              </w:rPr>
            </w:pPr>
            <w:r w:rsidRPr="00136C04">
              <w:rPr>
                <w:sz w:val="22"/>
                <w:szCs w:val="22"/>
              </w:rPr>
              <w:t>3</w:t>
            </w:r>
          </w:p>
        </w:tc>
      </w:tr>
      <w:tr w:rsidR="00136C04" w:rsidRPr="00136C04" w14:paraId="40653C13" w14:textId="77777777" w:rsidTr="006C0133">
        <w:trPr>
          <w:trHeight w:val="429"/>
        </w:trPr>
        <w:tc>
          <w:tcPr>
            <w:tcW w:w="2056" w:type="dxa"/>
            <w:shd w:val="clear" w:color="auto" w:fill="auto"/>
          </w:tcPr>
          <w:p w14:paraId="147D99DF" w14:textId="77777777" w:rsidR="00136C04" w:rsidRPr="00136C04" w:rsidRDefault="00136C04" w:rsidP="006C0133">
            <w:pPr>
              <w:spacing w:before="80" w:after="80"/>
              <w:rPr>
                <w:rFonts w:eastAsia="Times New Roman"/>
                <w:sz w:val="22"/>
                <w:szCs w:val="22"/>
              </w:rPr>
            </w:pPr>
            <w:r w:rsidRPr="00136C04">
              <w:rPr>
                <w:rFonts w:eastAsia="Times New Roman"/>
                <w:sz w:val="22"/>
                <w:szCs w:val="22"/>
              </w:rPr>
              <w:t xml:space="preserve">Vinod </w:t>
            </w:r>
            <w:proofErr w:type="spellStart"/>
            <w:r w:rsidRPr="00136C04">
              <w:rPr>
                <w:rFonts w:eastAsia="Times New Roman"/>
                <w:sz w:val="22"/>
                <w:szCs w:val="22"/>
              </w:rPr>
              <w:t>Jiwanram</w:t>
            </w:r>
            <w:proofErr w:type="spellEnd"/>
            <w:r w:rsidRPr="00136C04">
              <w:rPr>
                <w:rFonts w:eastAsia="Times New Roman"/>
                <w:sz w:val="22"/>
                <w:szCs w:val="22"/>
              </w:rPr>
              <w:t xml:space="preserve"> </w:t>
            </w:r>
            <w:proofErr w:type="spellStart"/>
            <w:r w:rsidRPr="00136C04">
              <w:rPr>
                <w:rFonts w:eastAsia="Times New Roman"/>
                <w:sz w:val="22"/>
                <w:szCs w:val="22"/>
              </w:rPr>
              <w:t>Lohia</w:t>
            </w:r>
            <w:proofErr w:type="spellEnd"/>
          </w:p>
        </w:tc>
        <w:tc>
          <w:tcPr>
            <w:tcW w:w="1170" w:type="dxa"/>
            <w:shd w:val="clear" w:color="auto" w:fill="auto"/>
          </w:tcPr>
          <w:p w14:paraId="3184CF23" w14:textId="77777777" w:rsidR="00136C04" w:rsidRPr="00136C04" w:rsidRDefault="00136C04" w:rsidP="006C0133">
            <w:pPr>
              <w:spacing w:before="80" w:after="80"/>
              <w:jc w:val="center"/>
              <w:rPr>
                <w:rFonts w:eastAsia="Times New Roman"/>
                <w:sz w:val="22"/>
                <w:szCs w:val="22"/>
              </w:rPr>
            </w:pPr>
            <w:r w:rsidRPr="00136C04">
              <w:rPr>
                <w:rFonts w:eastAsia="Times New Roman"/>
                <w:sz w:val="22"/>
                <w:szCs w:val="22"/>
              </w:rPr>
              <w:t>01509730</w:t>
            </w:r>
          </w:p>
        </w:tc>
        <w:tc>
          <w:tcPr>
            <w:tcW w:w="1310" w:type="dxa"/>
            <w:shd w:val="clear" w:color="auto" w:fill="auto"/>
          </w:tcPr>
          <w:p w14:paraId="4F0B445C" w14:textId="77777777" w:rsidR="00136C04" w:rsidRPr="00136C04" w:rsidRDefault="00136C04" w:rsidP="006C0133">
            <w:pPr>
              <w:spacing w:before="80" w:after="80"/>
              <w:jc w:val="center"/>
              <w:rPr>
                <w:sz w:val="22"/>
                <w:szCs w:val="22"/>
              </w:rPr>
            </w:pPr>
            <w:r w:rsidRPr="00136C04">
              <w:rPr>
                <w:sz w:val="22"/>
                <w:szCs w:val="22"/>
              </w:rPr>
              <w:t>Independent Director</w:t>
            </w:r>
          </w:p>
        </w:tc>
        <w:tc>
          <w:tcPr>
            <w:tcW w:w="1480" w:type="dxa"/>
            <w:shd w:val="clear" w:color="auto" w:fill="auto"/>
          </w:tcPr>
          <w:p w14:paraId="7E4A64AB" w14:textId="77777777" w:rsidR="00136C04" w:rsidRPr="00136C04" w:rsidRDefault="00136C04" w:rsidP="006C0133">
            <w:pPr>
              <w:spacing w:before="80" w:after="80"/>
              <w:jc w:val="center"/>
              <w:rPr>
                <w:sz w:val="22"/>
                <w:szCs w:val="22"/>
              </w:rPr>
            </w:pPr>
            <w:r w:rsidRPr="00136C04">
              <w:rPr>
                <w:sz w:val="22"/>
                <w:szCs w:val="22"/>
              </w:rPr>
              <w:t>1</w:t>
            </w:r>
          </w:p>
        </w:tc>
        <w:tc>
          <w:tcPr>
            <w:tcW w:w="1260" w:type="dxa"/>
            <w:shd w:val="clear" w:color="auto" w:fill="auto"/>
          </w:tcPr>
          <w:p w14:paraId="0704FFDE" w14:textId="77777777" w:rsidR="00136C04" w:rsidRPr="00136C04" w:rsidRDefault="00136C04" w:rsidP="006C0133">
            <w:pPr>
              <w:spacing w:before="80" w:after="80"/>
              <w:jc w:val="center"/>
              <w:rPr>
                <w:sz w:val="22"/>
                <w:szCs w:val="22"/>
              </w:rPr>
            </w:pPr>
            <w:r w:rsidRPr="00136C04">
              <w:rPr>
                <w:sz w:val="22"/>
                <w:szCs w:val="22"/>
              </w:rPr>
              <w:t>NIL</w:t>
            </w:r>
          </w:p>
        </w:tc>
        <w:tc>
          <w:tcPr>
            <w:tcW w:w="1440" w:type="dxa"/>
          </w:tcPr>
          <w:p w14:paraId="65D891FB" w14:textId="77777777" w:rsidR="00136C04" w:rsidRPr="00136C04" w:rsidRDefault="00136C04" w:rsidP="006C0133">
            <w:pPr>
              <w:spacing w:before="80" w:after="80"/>
              <w:jc w:val="center"/>
              <w:rPr>
                <w:sz w:val="22"/>
                <w:szCs w:val="22"/>
              </w:rPr>
            </w:pPr>
            <w:r w:rsidRPr="00136C04">
              <w:rPr>
                <w:sz w:val="22"/>
                <w:szCs w:val="22"/>
              </w:rPr>
              <w:t>5</w:t>
            </w:r>
          </w:p>
        </w:tc>
      </w:tr>
      <w:tr w:rsidR="00136C04" w:rsidRPr="00136C04" w14:paraId="7001D036" w14:textId="77777777" w:rsidTr="006C0133">
        <w:trPr>
          <w:trHeight w:val="429"/>
        </w:trPr>
        <w:tc>
          <w:tcPr>
            <w:tcW w:w="2056" w:type="dxa"/>
            <w:shd w:val="clear" w:color="auto" w:fill="auto"/>
          </w:tcPr>
          <w:p w14:paraId="06BE8257" w14:textId="782301D7" w:rsidR="00136C04" w:rsidRPr="00136C04" w:rsidRDefault="00136C04" w:rsidP="006C0133">
            <w:pPr>
              <w:spacing w:before="80" w:after="80"/>
              <w:rPr>
                <w:rFonts w:eastAsia="Times New Roman"/>
                <w:sz w:val="22"/>
                <w:szCs w:val="22"/>
              </w:rPr>
            </w:pPr>
            <w:proofErr w:type="spellStart"/>
            <w:r w:rsidRPr="00136C04">
              <w:rPr>
                <w:rFonts w:eastAsia="Times New Roman"/>
                <w:sz w:val="22"/>
                <w:szCs w:val="22"/>
              </w:rPr>
              <w:t>Satyanarain</w:t>
            </w:r>
            <w:proofErr w:type="spellEnd"/>
            <w:r w:rsidRPr="00136C04">
              <w:rPr>
                <w:rFonts w:eastAsia="Times New Roman"/>
                <w:sz w:val="22"/>
                <w:szCs w:val="22"/>
              </w:rPr>
              <w:t xml:space="preserve"> </w:t>
            </w:r>
            <w:proofErr w:type="spellStart"/>
            <w:r w:rsidRPr="00136C04">
              <w:rPr>
                <w:rFonts w:eastAsia="Times New Roman"/>
                <w:sz w:val="22"/>
                <w:szCs w:val="22"/>
              </w:rPr>
              <w:t>Raghunathdas</w:t>
            </w:r>
            <w:proofErr w:type="spellEnd"/>
            <w:r w:rsidRPr="00136C04">
              <w:rPr>
                <w:rFonts w:eastAsia="Times New Roman"/>
                <w:sz w:val="22"/>
                <w:szCs w:val="22"/>
              </w:rPr>
              <w:t xml:space="preserve"> Agarwal</w:t>
            </w:r>
            <w:r w:rsidR="00A110BC">
              <w:rPr>
                <w:rFonts w:eastAsia="Times New Roman"/>
                <w:sz w:val="22"/>
                <w:szCs w:val="22"/>
              </w:rPr>
              <w:t xml:space="preserve"> **</w:t>
            </w:r>
          </w:p>
        </w:tc>
        <w:tc>
          <w:tcPr>
            <w:tcW w:w="1170" w:type="dxa"/>
            <w:shd w:val="clear" w:color="auto" w:fill="auto"/>
          </w:tcPr>
          <w:p w14:paraId="559B0A7D" w14:textId="77777777" w:rsidR="00136C04" w:rsidRPr="00136C04" w:rsidRDefault="00136C04" w:rsidP="006C0133">
            <w:pPr>
              <w:spacing w:before="80" w:after="80"/>
              <w:jc w:val="center"/>
              <w:rPr>
                <w:rFonts w:eastAsia="Times New Roman"/>
                <w:sz w:val="22"/>
                <w:szCs w:val="22"/>
              </w:rPr>
            </w:pPr>
            <w:r w:rsidRPr="00136C04">
              <w:rPr>
                <w:rFonts w:eastAsia="Times New Roman"/>
                <w:sz w:val="22"/>
                <w:szCs w:val="22"/>
              </w:rPr>
              <w:t>02402089</w:t>
            </w:r>
          </w:p>
        </w:tc>
        <w:tc>
          <w:tcPr>
            <w:tcW w:w="1310" w:type="dxa"/>
            <w:shd w:val="clear" w:color="auto" w:fill="auto"/>
          </w:tcPr>
          <w:p w14:paraId="37EE30CE" w14:textId="77777777" w:rsidR="00136C04" w:rsidRPr="00136C04" w:rsidRDefault="00136C04" w:rsidP="006C0133">
            <w:pPr>
              <w:spacing w:before="80" w:after="80"/>
              <w:jc w:val="center"/>
              <w:rPr>
                <w:sz w:val="22"/>
                <w:szCs w:val="22"/>
              </w:rPr>
            </w:pPr>
            <w:r w:rsidRPr="00136C04">
              <w:rPr>
                <w:sz w:val="22"/>
                <w:szCs w:val="22"/>
              </w:rPr>
              <w:t>Independent Director</w:t>
            </w:r>
          </w:p>
        </w:tc>
        <w:tc>
          <w:tcPr>
            <w:tcW w:w="1480" w:type="dxa"/>
            <w:shd w:val="clear" w:color="auto" w:fill="auto"/>
          </w:tcPr>
          <w:p w14:paraId="47D32F0B" w14:textId="77777777" w:rsidR="00136C04" w:rsidRPr="00136C04" w:rsidRDefault="00136C04" w:rsidP="006C0133">
            <w:pPr>
              <w:spacing w:before="80" w:after="80"/>
              <w:jc w:val="center"/>
              <w:rPr>
                <w:sz w:val="22"/>
                <w:szCs w:val="22"/>
              </w:rPr>
            </w:pPr>
            <w:r w:rsidRPr="00136C04">
              <w:rPr>
                <w:sz w:val="22"/>
                <w:szCs w:val="22"/>
              </w:rPr>
              <w:t>1</w:t>
            </w:r>
          </w:p>
        </w:tc>
        <w:tc>
          <w:tcPr>
            <w:tcW w:w="1260" w:type="dxa"/>
            <w:shd w:val="clear" w:color="auto" w:fill="auto"/>
          </w:tcPr>
          <w:p w14:paraId="0BC09B88" w14:textId="77777777" w:rsidR="00136C04" w:rsidRPr="00136C04" w:rsidRDefault="00136C04" w:rsidP="006C0133">
            <w:pPr>
              <w:spacing w:before="80" w:after="80"/>
              <w:jc w:val="center"/>
              <w:rPr>
                <w:sz w:val="22"/>
                <w:szCs w:val="22"/>
              </w:rPr>
            </w:pPr>
            <w:r w:rsidRPr="00136C04">
              <w:rPr>
                <w:sz w:val="22"/>
                <w:szCs w:val="22"/>
              </w:rPr>
              <w:t>NIL</w:t>
            </w:r>
          </w:p>
        </w:tc>
        <w:tc>
          <w:tcPr>
            <w:tcW w:w="1440" w:type="dxa"/>
          </w:tcPr>
          <w:p w14:paraId="771B5E69" w14:textId="77777777" w:rsidR="00136C04" w:rsidRPr="00136C04" w:rsidRDefault="00136C04" w:rsidP="006C0133">
            <w:pPr>
              <w:spacing w:before="80" w:after="80"/>
              <w:jc w:val="center"/>
              <w:rPr>
                <w:sz w:val="22"/>
                <w:szCs w:val="22"/>
              </w:rPr>
            </w:pPr>
            <w:r w:rsidRPr="00136C04">
              <w:rPr>
                <w:sz w:val="22"/>
                <w:szCs w:val="22"/>
              </w:rPr>
              <w:t>5</w:t>
            </w:r>
          </w:p>
        </w:tc>
      </w:tr>
    </w:tbl>
    <w:p w14:paraId="109DA161" w14:textId="720A8712" w:rsidR="00136C04" w:rsidRDefault="00136C04" w:rsidP="00136C04">
      <w:pPr>
        <w:tabs>
          <w:tab w:val="left" w:pos="360"/>
        </w:tabs>
        <w:spacing w:before="240" w:after="240"/>
        <w:ind w:left="360"/>
        <w:jc w:val="both"/>
        <w:rPr>
          <w:i/>
          <w:sz w:val="22"/>
          <w:szCs w:val="22"/>
        </w:rPr>
      </w:pPr>
      <w:r w:rsidRPr="00136C04">
        <w:rPr>
          <w:i/>
          <w:sz w:val="22"/>
          <w:szCs w:val="22"/>
        </w:rPr>
        <w:t>* Excludes Directorship in Foreign Companies and Government Bodies.</w:t>
      </w:r>
    </w:p>
    <w:p w14:paraId="18ECA205" w14:textId="77343427" w:rsidR="00A110BC" w:rsidRPr="00136C04" w:rsidRDefault="00A110BC" w:rsidP="00136C04">
      <w:pPr>
        <w:tabs>
          <w:tab w:val="left" w:pos="360"/>
        </w:tabs>
        <w:spacing w:before="240" w:after="240"/>
        <w:ind w:left="360"/>
        <w:jc w:val="both"/>
        <w:rPr>
          <w:i/>
          <w:sz w:val="22"/>
          <w:szCs w:val="22"/>
        </w:rPr>
      </w:pPr>
      <w:r>
        <w:rPr>
          <w:i/>
          <w:sz w:val="22"/>
          <w:szCs w:val="22"/>
        </w:rPr>
        <w:t>** Deceased on 22.7.2021</w:t>
      </w:r>
    </w:p>
    <w:p w14:paraId="0A44C029" w14:textId="77777777" w:rsidR="00136C04" w:rsidRPr="00136C04" w:rsidRDefault="00136C04" w:rsidP="00136C04">
      <w:pPr>
        <w:tabs>
          <w:tab w:val="left" w:pos="360"/>
        </w:tabs>
        <w:spacing w:before="240" w:after="240"/>
        <w:jc w:val="both"/>
        <w:rPr>
          <w:b/>
          <w:bCs/>
          <w:iCs/>
          <w:sz w:val="22"/>
          <w:szCs w:val="22"/>
        </w:rPr>
      </w:pPr>
      <w:r w:rsidRPr="00136C04">
        <w:rPr>
          <w:b/>
          <w:bCs/>
          <w:iCs/>
          <w:sz w:val="22"/>
          <w:szCs w:val="22"/>
        </w:rPr>
        <w:t>2.</w:t>
      </w:r>
      <w:r w:rsidRPr="00136C04">
        <w:rPr>
          <w:b/>
          <w:bCs/>
          <w:iCs/>
          <w:sz w:val="22"/>
          <w:szCs w:val="22"/>
        </w:rPr>
        <w:tab/>
        <w:t xml:space="preserve">Skill/Expertise/ Competencies of the Board of Directors </w:t>
      </w:r>
    </w:p>
    <w:p w14:paraId="0A8CA809" w14:textId="77777777" w:rsidR="00136C04" w:rsidRPr="00136C04" w:rsidRDefault="00136C04" w:rsidP="00136C04">
      <w:pPr>
        <w:tabs>
          <w:tab w:val="left" w:pos="360"/>
        </w:tabs>
        <w:spacing w:before="240" w:after="240"/>
        <w:ind w:left="360"/>
        <w:jc w:val="both"/>
        <w:rPr>
          <w:sz w:val="22"/>
          <w:szCs w:val="22"/>
        </w:rPr>
      </w:pPr>
      <w:r w:rsidRPr="00136C04">
        <w:rPr>
          <w:sz w:val="22"/>
          <w:szCs w:val="22"/>
        </w:rPr>
        <w:t xml:space="preserve">The requisite skills, expertise and competence required for running the business of the Company as identified by Board of Directors is available with the Board of Directors. </w:t>
      </w:r>
    </w:p>
    <w:p w14:paraId="51170B27" w14:textId="77777777" w:rsidR="00136C04" w:rsidRPr="00136C04" w:rsidRDefault="00136C04" w:rsidP="00136C04">
      <w:pPr>
        <w:pStyle w:val="ListParagraph"/>
        <w:widowControl/>
        <w:numPr>
          <w:ilvl w:val="0"/>
          <w:numId w:val="22"/>
        </w:numPr>
        <w:tabs>
          <w:tab w:val="left" w:pos="360"/>
        </w:tabs>
        <w:autoSpaceDE/>
        <w:autoSpaceDN/>
        <w:adjustRightInd/>
        <w:spacing w:before="240" w:after="240"/>
        <w:ind w:left="360"/>
        <w:jc w:val="both"/>
        <w:rPr>
          <w:sz w:val="22"/>
          <w:szCs w:val="22"/>
        </w:rPr>
      </w:pPr>
      <w:r w:rsidRPr="00136C04">
        <w:rPr>
          <w:b/>
          <w:sz w:val="22"/>
          <w:szCs w:val="22"/>
        </w:rPr>
        <w:t>Committees of the Board</w:t>
      </w:r>
    </w:p>
    <w:p w14:paraId="7C13C59C" w14:textId="77777777" w:rsidR="00136C04" w:rsidRPr="00136C04" w:rsidRDefault="00136C04" w:rsidP="00136C04">
      <w:pPr>
        <w:spacing w:before="240" w:after="240"/>
        <w:ind w:left="360"/>
        <w:jc w:val="both"/>
        <w:rPr>
          <w:sz w:val="22"/>
          <w:szCs w:val="22"/>
        </w:rPr>
      </w:pPr>
      <w:r w:rsidRPr="00136C04">
        <w:rPr>
          <w:sz w:val="22"/>
          <w:szCs w:val="22"/>
        </w:rPr>
        <w:t>The Board has constituted certain Committees of Directors as to effectively focus in activities falling within their terms of reference. The minutes of the meeting of all the Committees of the Board are placed before the Board for discussion/noting. The Board Committees can request special invitees to join the meeting, as appropriate.</w:t>
      </w:r>
    </w:p>
    <w:p w14:paraId="1D90E7D6" w14:textId="77777777" w:rsidR="00136C04" w:rsidRPr="00136C04" w:rsidRDefault="00136C04" w:rsidP="00136C04">
      <w:pPr>
        <w:spacing w:before="240" w:after="240"/>
        <w:ind w:left="360"/>
        <w:jc w:val="both"/>
        <w:rPr>
          <w:sz w:val="22"/>
          <w:szCs w:val="22"/>
        </w:rPr>
      </w:pPr>
    </w:p>
    <w:p w14:paraId="5B1AC173" w14:textId="77777777" w:rsidR="00136C04" w:rsidRPr="00136C04" w:rsidRDefault="00136C04" w:rsidP="00136C04">
      <w:pPr>
        <w:spacing w:before="160" w:after="160"/>
        <w:ind w:left="360"/>
        <w:jc w:val="both"/>
        <w:rPr>
          <w:sz w:val="22"/>
          <w:szCs w:val="22"/>
        </w:rPr>
      </w:pPr>
      <w:r w:rsidRPr="00136C04">
        <w:rPr>
          <w:sz w:val="22"/>
          <w:szCs w:val="22"/>
        </w:rPr>
        <w:t>The Board has currently established the following Committees:</w:t>
      </w:r>
    </w:p>
    <w:p w14:paraId="2C7C4846" w14:textId="77777777" w:rsidR="00136C04" w:rsidRPr="00136C04" w:rsidRDefault="00136C04" w:rsidP="00136C04">
      <w:pPr>
        <w:pStyle w:val="ListParagraph"/>
        <w:widowControl/>
        <w:numPr>
          <w:ilvl w:val="0"/>
          <w:numId w:val="10"/>
        </w:numPr>
        <w:autoSpaceDE/>
        <w:autoSpaceDN/>
        <w:adjustRightInd/>
        <w:spacing w:before="160" w:after="160"/>
        <w:rPr>
          <w:b/>
          <w:sz w:val="22"/>
          <w:szCs w:val="22"/>
        </w:rPr>
      </w:pPr>
      <w:r w:rsidRPr="00136C04">
        <w:rPr>
          <w:b/>
          <w:sz w:val="22"/>
          <w:szCs w:val="22"/>
        </w:rPr>
        <w:t>Audit Committee</w:t>
      </w:r>
    </w:p>
    <w:p w14:paraId="36ED63B2" w14:textId="77777777" w:rsidR="00136C04" w:rsidRPr="00136C04" w:rsidRDefault="00136C04" w:rsidP="00136C04">
      <w:pPr>
        <w:pStyle w:val="ListParagraph"/>
        <w:spacing w:before="160" w:after="160"/>
        <w:ind w:left="360"/>
        <w:rPr>
          <w:b/>
          <w:sz w:val="22"/>
          <w:szCs w:val="22"/>
        </w:rPr>
      </w:pPr>
    </w:p>
    <w:p w14:paraId="4C167B54" w14:textId="77777777" w:rsidR="00136C04" w:rsidRPr="00136C04" w:rsidRDefault="00136C04" w:rsidP="00136C04">
      <w:pPr>
        <w:pStyle w:val="ListParagraph"/>
        <w:widowControl/>
        <w:numPr>
          <w:ilvl w:val="0"/>
          <w:numId w:val="11"/>
        </w:numPr>
        <w:autoSpaceDE/>
        <w:autoSpaceDN/>
        <w:adjustRightInd/>
        <w:spacing w:before="160" w:after="160"/>
        <w:ind w:left="720" w:hanging="180"/>
        <w:rPr>
          <w:b/>
          <w:sz w:val="22"/>
          <w:szCs w:val="22"/>
        </w:rPr>
      </w:pPr>
      <w:r w:rsidRPr="00136C04">
        <w:rPr>
          <w:b/>
          <w:sz w:val="22"/>
          <w:szCs w:val="22"/>
        </w:rPr>
        <w:t>Composition</w:t>
      </w:r>
    </w:p>
    <w:p w14:paraId="1586334A" w14:textId="77777777" w:rsidR="00136C04" w:rsidRPr="00136C04" w:rsidRDefault="00136C04" w:rsidP="00136C04">
      <w:pPr>
        <w:spacing w:before="160" w:after="160"/>
        <w:ind w:left="720"/>
        <w:jc w:val="both"/>
        <w:rPr>
          <w:sz w:val="22"/>
          <w:szCs w:val="22"/>
        </w:rPr>
      </w:pPr>
      <w:r w:rsidRPr="00136C04">
        <w:rPr>
          <w:sz w:val="22"/>
          <w:szCs w:val="22"/>
        </w:rPr>
        <w:t>Pursuant to Section 177 of the Companies Act, 2013, the Audit Committee comprising of five (5) Directors, who have considerable expertise in accounting and financial management.  The Compliance Officer acts as Secretary to the Committee. The necessary quorum was present for all the meetings.</w:t>
      </w:r>
    </w:p>
    <w:p w14:paraId="586A5554" w14:textId="77777777" w:rsidR="00136C04" w:rsidRPr="00136C04" w:rsidRDefault="00136C04" w:rsidP="00136C04">
      <w:pPr>
        <w:spacing w:before="160" w:after="160"/>
        <w:ind w:left="720" w:hanging="720"/>
        <w:jc w:val="both"/>
        <w:rPr>
          <w:sz w:val="22"/>
          <w:szCs w:val="22"/>
        </w:rPr>
      </w:pPr>
      <w:r w:rsidRPr="00136C04">
        <w:rPr>
          <w:sz w:val="22"/>
          <w:szCs w:val="22"/>
        </w:rPr>
        <w:tab/>
      </w:r>
      <w:r w:rsidRPr="00136C04">
        <w:rPr>
          <w:rFonts w:eastAsia="Times New Roman"/>
          <w:sz w:val="22"/>
          <w:szCs w:val="22"/>
        </w:rPr>
        <w:t>During the year the Committee met five</w:t>
      </w:r>
      <w:r w:rsidRPr="00136C04">
        <w:rPr>
          <w:sz w:val="22"/>
          <w:szCs w:val="22"/>
        </w:rPr>
        <w:t xml:space="preserve"> </w:t>
      </w:r>
      <w:r w:rsidRPr="00136C04">
        <w:rPr>
          <w:rFonts w:eastAsia="Times New Roman"/>
          <w:sz w:val="22"/>
          <w:szCs w:val="22"/>
        </w:rPr>
        <w:t>time</w:t>
      </w:r>
      <w:r w:rsidRPr="00136C04">
        <w:rPr>
          <w:sz w:val="22"/>
          <w:szCs w:val="22"/>
        </w:rPr>
        <w:t xml:space="preserve">s </w:t>
      </w:r>
      <w:r w:rsidRPr="00136C04">
        <w:rPr>
          <w:rFonts w:eastAsia="Times New Roman"/>
          <w:sz w:val="22"/>
          <w:szCs w:val="22"/>
        </w:rPr>
        <w:t xml:space="preserve">on </w:t>
      </w:r>
      <w:bookmarkStart w:id="0" w:name="_Hlk13056242"/>
      <w:bookmarkStart w:id="1" w:name="_Hlk13056337"/>
      <w:r w:rsidRPr="00136C04">
        <w:rPr>
          <w:sz w:val="22"/>
          <w:szCs w:val="22"/>
        </w:rPr>
        <w:t>21</w:t>
      </w:r>
      <w:r w:rsidRPr="00136C04">
        <w:rPr>
          <w:sz w:val="22"/>
          <w:szCs w:val="22"/>
          <w:vertAlign w:val="superscript"/>
        </w:rPr>
        <w:t>st</w:t>
      </w:r>
      <w:r w:rsidRPr="00136C04">
        <w:rPr>
          <w:sz w:val="22"/>
          <w:szCs w:val="22"/>
        </w:rPr>
        <w:t xml:space="preserve"> May, 2019, 28</w:t>
      </w:r>
      <w:r w:rsidRPr="00136C04">
        <w:rPr>
          <w:sz w:val="22"/>
          <w:szCs w:val="22"/>
          <w:vertAlign w:val="superscript"/>
        </w:rPr>
        <w:t>th</w:t>
      </w:r>
      <w:r w:rsidRPr="00136C04">
        <w:rPr>
          <w:sz w:val="22"/>
          <w:szCs w:val="22"/>
        </w:rPr>
        <w:t xml:space="preserve"> May, 2019, 6</w:t>
      </w:r>
      <w:r w:rsidRPr="00136C04">
        <w:rPr>
          <w:sz w:val="22"/>
          <w:szCs w:val="22"/>
          <w:vertAlign w:val="superscript"/>
        </w:rPr>
        <w:t>th</w:t>
      </w:r>
      <w:r w:rsidRPr="00136C04">
        <w:rPr>
          <w:sz w:val="22"/>
          <w:szCs w:val="22"/>
        </w:rPr>
        <w:t xml:space="preserve"> August, 2019, 5</w:t>
      </w:r>
      <w:r w:rsidRPr="00136C04">
        <w:rPr>
          <w:sz w:val="22"/>
          <w:szCs w:val="22"/>
          <w:vertAlign w:val="superscript"/>
        </w:rPr>
        <w:t>th</w:t>
      </w:r>
      <w:r w:rsidRPr="00136C04">
        <w:rPr>
          <w:sz w:val="22"/>
          <w:szCs w:val="22"/>
        </w:rPr>
        <w:t xml:space="preserve"> November, 201</w:t>
      </w:r>
      <w:bookmarkEnd w:id="0"/>
      <w:r w:rsidRPr="00136C04">
        <w:rPr>
          <w:sz w:val="22"/>
          <w:szCs w:val="22"/>
        </w:rPr>
        <w:t>9 and</w:t>
      </w:r>
      <w:bookmarkEnd w:id="1"/>
      <w:r w:rsidRPr="00136C04">
        <w:rPr>
          <w:sz w:val="22"/>
          <w:szCs w:val="22"/>
        </w:rPr>
        <w:t xml:space="preserve"> 16</w:t>
      </w:r>
      <w:r w:rsidRPr="00136C04">
        <w:rPr>
          <w:sz w:val="22"/>
          <w:szCs w:val="22"/>
          <w:vertAlign w:val="superscript"/>
        </w:rPr>
        <w:t>th</w:t>
      </w:r>
      <w:r w:rsidRPr="00136C04">
        <w:rPr>
          <w:sz w:val="22"/>
          <w:szCs w:val="22"/>
        </w:rPr>
        <w:t xml:space="preserve"> January, 2020 pursuant to requirements of The SEBI (Listing Obligation and Disclosures Requirements) Regulations, 2015. The necessary quorum was present for all the meetings.</w:t>
      </w:r>
    </w:p>
    <w:p w14:paraId="0258613E" w14:textId="77777777" w:rsidR="00136C04" w:rsidRPr="00136C04" w:rsidRDefault="00136C04" w:rsidP="00136C04">
      <w:pPr>
        <w:spacing w:before="160" w:after="160"/>
        <w:ind w:left="720"/>
        <w:jc w:val="both"/>
        <w:rPr>
          <w:sz w:val="22"/>
          <w:szCs w:val="22"/>
        </w:rPr>
      </w:pPr>
      <w:r w:rsidRPr="00136C04">
        <w:rPr>
          <w:sz w:val="22"/>
          <w:szCs w:val="22"/>
        </w:rPr>
        <w:t>The attendance of each member of the Committee before reconstitution is given below</w:t>
      </w:r>
    </w:p>
    <w:tbl>
      <w:tblPr>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1638"/>
        <w:gridCol w:w="1791"/>
        <w:gridCol w:w="2088"/>
      </w:tblGrid>
      <w:tr w:rsidR="00136C04" w:rsidRPr="00136C04" w14:paraId="7ED87EFF" w14:textId="77777777" w:rsidTr="006C0133">
        <w:tc>
          <w:tcPr>
            <w:tcW w:w="2763" w:type="dxa"/>
            <w:tcBorders>
              <w:top w:val="single" w:sz="4" w:space="0" w:color="auto"/>
              <w:left w:val="single" w:sz="4" w:space="0" w:color="auto"/>
              <w:bottom w:val="single" w:sz="4" w:space="0" w:color="auto"/>
              <w:right w:val="single" w:sz="4" w:space="0" w:color="auto"/>
            </w:tcBorders>
            <w:hideMark/>
          </w:tcPr>
          <w:p w14:paraId="13974651" w14:textId="77777777" w:rsidR="00136C04" w:rsidRPr="00136C04" w:rsidRDefault="00136C04" w:rsidP="006C0133">
            <w:pPr>
              <w:spacing w:before="40" w:after="40"/>
              <w:ind w:right="309"/>
              <w:jc w:val="center"/>
              <w:rPr>
                <w:b/>
                <w:sz w:val="22"/>
                <w:szCs w:val="22"/>
              </w:rPr>
            </w:pPr>
            <w:r w:rsidRPr="00136C04">
              <w:rPr>
                <w:b/>
                <w:sz w:val="22"/>
                <w:szCs w:val="22"/>
              </w:rPr>
              <w:t>Name of the Member</w:t>
            </w:r>
          </w:p>
        </w:tc>
        <w:tc>
          <w:tcPr>
            <w:tcW w:w="1638" w:type="dxa"/>
            <w:tcBorders>
              <w:top w:val="single" w:sz="4" w:space="0" w:color="auto"/>
              <w:left w:val="single" w:sz="4" w:space="0" w:color="auto"/>
              <w:bottom w:val="single" w:sz="4" w:space="0" w:color="auto"/>
              <w:right w:val="single" w:sz="4" w:space="0" w:color="auto"/>
            </w:tcBorders>
            <w:hideMark/>
          </w:tcPr>
          <w:p w14:paraId="2D714D26" w14:textId="77777777" w:rsidR="00136C04" w:rsidRPr="00136C04" w:rsidRDefault="00136C04" w:rsidP="006C0133">
            <w:pPr>
              <w:spacing w:before="40" w:after="40"/>
              <w:ind w:right="309"/>
              <w:jc w:val="center"/>
              <w:rPr>
                <w:b/>
                <w:sz w:val="22"/>
                <w:szCs w:val="22"/>
              </w:rPr>
            </w:pPr>
            <w:r w:rsidRPr="00136C04">
              <w:rPr>
                <w:b/>
                <w:sz w:val="22"/>
                <w:szCs w:val="22"/>
              </w:rPr>
              <w:t>Designation</w:t>
            </w:r>
          </w:p>
        </w:tc>
        <w:tc>
          <w:tcPr>
            <w:tcW w:w="1791" w:type="dxa"/>
            <w:tcBorders>
              <w:top w:val="single" w:sz="4" w:space="0" w:color="auto"/>
              <w:left w:val="single" w:sz="4" w:space="0" w:color="auto"/>
              <w:bottom w:val="single" w:sz="4" w:space="0" w:color="auto"/>
              <w:right w:val="single" w:sz="4" w:space="0" w:color="auto"/>
            </w:tcBorders>
            <w:hideMark/>
          </w:tcPr>
          <w:p w14:paraId="6EA96C5D" w14:textId="77777777" w:rsidR="00136C04" w:rsidRPr="00136C04" w:rsidRDefault="00136C04" w:rsidP="006C0133">
            <w:pPr>
              <w:spacing w:before="40" w:after="40"/>
              <w:ind w:right="309"/>
              <w:jc w:val="center"/>
              <w:rPr>
                <w:b/>
                <w:sz w:val="22"/>
                <w:szCs w:val="22"/>
              </w:rPr>
            </w:pPr>
            <w:r w:rsidRPr="00136C04">
              <w:rPr>
                <w:b/>
                <w:sz w:val="22"/>
                <w:szCs w:val="22"/>
              </w:rPr>
              <w:t>Nature of Directorship</w:t>
            </w:r>
          </w:p>
        </w:tc>
        <w:tc>
          <w:tcPr>
            <w:tcW w:w="2088" w:type="dxa"/>
            <w:tcBorders>
              <w:top w:val="single" w:sz="4" w:space="0" w:color="auto"/>
              <w:left w:val="single" w:sz="4" w:space="0" w:color="auto"/>
              <w:bottom w:val="single" w:sz="4" w:space="0" w:color="auto"/>
              <w:right w:val="single" w:sz="4" w:space="0" w:color="auto"/>
            </w:tcBorders>
          </w:tcPr>
          <w:p w14:paraId="74AF2983" w14:textId="77777777" w:rsidR="00136C04" w:rsidRPr="00136C04" w:rsidRDefault="00136C04" w:rsidP="006C0133">
            <w:pPr>
              <w:spacing w:before="40" w:after="40"/>
              <w:ind w:right="309"/>
              <w:jc w:val="center"/>
              <w:rPr>
                <w:b/>
                <w:sz w:val="22"/>
                <w:szCs w:val="22"/>
              </w:rPr>
            </w:pPr>
            <w:r w:rsidRPr="00136C04">
              <w:rPr>
                <w:b/>
                <w:sz w:val="22"/>
                <w:szCs w:val="22"/>
              </w:rPr>
              <w:t xml:space="preserve">No. of Meetings Attended </w:t>
            </w:r>
          </w:p>
        </w:tc>
      </w:tr>
      <w:tr w:rsidR="00136C04" w:rsidRPr="00136C04" w14:paraId="1829CC3E" w14:textId="77777777" w:rsidTr="006C0133">
        <w:tc>
          <w:tcPr>
            <w:tcW w:w="2763" w:type="dxa"/>
            <w:tcBorders>
              <w:top w:val="single" w:sz="4" w:space="0" w:color="auto"/>
              <w:left w:val="single" w:sz="4" w:space="0" w:color="auto"/>
              <w:bottom w:val="single" w:sz="4" w:space="0" w:color="auto"/>
              <w:right w:val="single" w:sz="4" w:space="0" w:color="auto"/>
            </w:tcBorders>
          </w:tcPr>
          <w:p w14:paraId="528CF8F1" w14:textId="77777777" w:rsidR="00136C04" w:rsidRPr="00136C04" w:rsidRDefault="00136C04" w:rsidP="006C0133">
            <w:pPr>
              <w:spacing w:before="40" w:after="40"/>
              <w:ind w:right="46"/>
              <w:rPr>
                <w:b/>
                <w:sz w:val="22"/>
                <w:szCs w:val="22"/>
              </w:rPr>
            </w:pPr>
            <w:r w:rsidRPr="00136C04">
              <w:rPr>
                <w:rFonts w:eastAsia="Times New Roman"/>
                <w:sz w:val="22"/>
                <w:szCs w:val="22"/>
              </w:rPr>
              <w:t xml:space="preserve">Kashinath </w:t>
            </w:r>
            <w:proofErr w:type="spellStart"/>
            <w:r w:rsidRPr="00136C04">
              <w:rPr>
                <w:rFonts w:eastAsia="Times New Roman"/>
                <w:sz w:val="22"/>
                <w:szCs w:val="22"/>
              </w:rPr>
              <w:t>Rajgarhia</w:t>
            </w:r>
            <w:proofErr w:type="spellEnd"/>
          </w:p>
        </w:tc>
        <w:tc>
          <w:tcPr>
            <w:tcW w:w="1638" w:type="dxa"/>
            <w:tcBorders>
              <w:top w:val="single" w:sz="4" w:space="0" w:color="auto"/>
              <w:left w:val="single" w:sz="4" w:space="0" w:color="auto"/>
              <w:bottom w:val="single" w:sz="4" w:space="0" w:color="auto"/>
              <w:right w:val="single" w:sz="4" w:space="0" w:color="auto"/>
            </w:tcBorders>
          </w:tcPr>
          <w:p w14:paraId="05371C95" w14:textId="77777777" w:rsidR="00136C04" w:rsidRPr="00136C04" w:rsidRDefault="00136C04" w:rsidP="006C0133">
            <w:pPr>
              <w:spacing w:before="40" w:after="40"/>
              <w:ind w:right="309"/>
              <w:rPr>
                <w:bCs/>
                <w:sz w:val="22"/>
                <w:szCs w:val="22"/>
              </w:rPr>
            </w:pPr>
            <w:r w:rsidRPr="00136C04">
              <w:rPr>
                <w:bCs/>
                <w:sz w:val="22"/>
                <w:szCs w:val="22"/>
              </w:rPr>
              <w:t>Member</w:t>
            </w:r>
          </w:p>
        </w:tc>
        <w:tc>
          <w:tcPr>
            <w:tcW w:w="1791" w:type="dxa"/>
            <w:tcBorders>
              <w:top w:val="single" w:sz="4" w:space="0" w:color="auto"/>
              <w:left w:val="single" w:sz="4" w:space="0" w:color="auto"/>
              <w:bottom w:val="single" w:sz="4" w:space="0" w:color="auto"/>
              <w:right w:val="single" w:sz="4" w:space="0" w:color="auto"/>
            </w:tcBorders>
          </w:tcPr>
          <w:p w14:paraId="2E502A3D" w14:textId="77777777" w:rsidR="00136C04" w:rsidRPr="00136C04" w:rsidRDefault="00136C04" w:rsidP="006C0133">
            <w:pPr>
              <w:spacing w:before="40" w:after="40"/>
              <w:ind w:right="309"/>
              <w:jc w:val="center"/>
              <w:rPr>
                <w:b/>
                <w:sz w:val="22"/>
                <w:szCs w:val="22"/>
              </w:rPr>
            </w:pPr>
            <w:r w:rsidRPr="00136C04">
              <w:rPr>
                <w:sz w:val="22"/>
                <w:szCs w:val="22"/>
              </w:rPr>
              <w:t>Independent Director</w:t>
            </w:r>
          </w:p>
        </w:tc>
        <w:tc>
          <w:tcPr>
            <w:tcW w:w="2088" w:type="dxa"/>
            <w:tcBorders>
              <w:top w:val="single" w:sz="4" w:space="0" w:color="auto"/>
              <w:left w:val="single" w:sz="4" w:space="0" w:color="auto"/>
              <w:bottom w:val="single" w:sz="4" w:space="0" w:color="auto"/>
              <w:right w:val="single" w:sz="4" w:space="0" w:color="auto"/>
            </w:tcBorders>
          </w:tcPr>
          <w:p w14:paraId="54714325" w14:textId="77777777" w:rsidR="00136C04" w:rsidRPr="00136C04" w:rsidRDefault="00136C04" w:rsidP="006C0133">
            <w:pPr>
              <w:spacing w:before="40" w:after="40"/>
              <w:ind w:right="309"/>
              <w:jc w:val="center"/>
              <w:rPr>
                <w:bCs/>
                <w:sz w:val="22"/>
                <w:szCs w:val="22"/>
              </w:rPr>
            </w:pPr>
            <w:r w:rsidRPr="00136C04">
              <w:rPr>
                <w:bCs/>
                <w:sz w:val="22"/>
                <w:szCs w:val="22"/>
              </w:rPr>
              <w:t>1</w:t>
            </w:r>
          </w:p>
        </w:tc>
      </w:tr>
      <w:tr w:rsidR="00136C04" w:rsidRPr="00136C04" w14:paraId="6049CEBB" w14:textId="77777777" w:rsidTr="006C0133">
        <w:tc>
          <w:tcPr>
            <w:tcW w:w="2763" w:type="dxa"/>
            <w:tcBorders>
              <w:top w:val="single" w:sz="4" w:space="0" w:color="auto"/>
              <w:left w:val="single" w:sz="4" w:space="0" w:color="auto"/>
              <w:bottom w:val="single" w:sz="4" w:space="0" w:color="auto"/>
              <w:right w:val="single" w:sz="4" w:space="0" w:color="auto"/>
            </w:tcBorders>
          </w:tcPr>
          <w:p w14:paraId="168D2C49" w14:textId="77777777" w:rsidR="00136C04" w:rsidRPr="00136C04" w:rsidRDefault="00136C04" w:rsidP="006C0133">
            <w:pPr>
              <w:spacing w:before="40" w:after="40"/>
              <w:ind w:right="46"/>
              <w:rPr>
                <w:b/>
                <w:sz w:val="22"/>
                <w:szCs w:val="22"/>
              </w:rPr>
            </w:pPr>
            <w:r w:rsidRPr="00136C04">
              <w:rPr>
                <w:rFonts w:eastAsia="Times New Roman"/>
                <w:sz w:val="22"/>
                <w:szCs w:val="22"/>
              </w:rPr>
              <w:t xml:space="preserve">Anurag </w:t>
            </w:r>
            <w:proofErr w:type="spellStart"/>
            <w:r w:rsidRPr="00136C04">
              <w:rPr>
                <w:rFonts w:eastAsia="Times New Roman"/>
                <w:sz w:val="22"/>
                <w:szCs w:val="22"/>
              </w:rPr>
              <w:t>Kantikumar</w:t>
            </w:r>
            <w:proofErr w:type="spellEnd"/>
            <w:r w:rsidRPr="00136C04">
              <w:rPr>
                <w:rFonts w:eastAsia="Times New Roman"/>
                <w:sz w:val="22"/>
                <w:szCs w:val="22"/>
              </w:rPr>
              <w:t xml:space="preserve"> Kanoria</w:t>
            </w:r>
          </w:p>
        </w:tc>
        <w:tc>
          <w:tcPr>
            <w:tcW w:w="1638" w:type="dxa"/>
            <w:tcBorders>
              <w:top w:val="single" w:sz="4" w:space="0" w:color="auto"/>
              <w:left w:val="single" w:sz="4" w:space="0" w:color="auto"/>
              <w:bottom w:val="single" w:sz="4" w:space="0" w:color="auto"/>
              <w:right w:val="single" w:sz="4" w:space="0" w:color="auto"/>
            </w:tcBorders>
          </w:tcPr>
          <w:p w14:paraId="40E8A41E" w14:textId="77777777" w:rsidR="00136C04" w:rsidRPr="00136C04" w:rsidRDefault="00136C04" w:rsidP="006C0133">
            <w:pPr>
              <w:spacing w:before="40" w:after="40"/>
              <w:ind w:right="309"/>
              <w:rPr>
                <w:bCs/>
                <w:sz w:val="22"/>
                <w:szCs w:val="22"/>
              </w:rPr>
            </w:pPr>
            <w:r w:rsidRPr="00136C04">
              <w:rPr>
                <w:bCs/>
                <w:sz w:val="22"/>
                <w:szCs w:val="22"/>
              </w:rPr>
              <w:t>Member</w:t>
            </w:r>
          </w:p>
        </w:tc>
        <w:tc>
          <w:tcPr>
            <w:tcW w:w="1791" w:type="dxa"/>
            <w:tcBorders>
              <w:top w:val="single" w:sz="4" w:space="0" w:color="auto"/>
              <w:left w:val="single" w:sz="4" w:space="0" w:color="auto"/>
              <w:bottom w:val="single" w:sz="4" w:space="0" w:color="auto"/>
              <w:right w:val="single" w:sz="4" w:space="0" w:color="auto"/>
            </w:tcBorders>
          </w:tcPr>
          <w:p w14:paraId="37ECE432" w14:textId="77777777" w:rsidR="00136C04" w:rsidRPr="00136C04" w:rsidRDefault="00136C04" w:rsidP="006C0133">
            <w:pPr>
              <w:spacing w:before="40" w:after="40"/>
              <w:ind w:right="309"/>
              <w:jc w:val="center"/>
              <w:rPr>
                <w:b/>
                <w:sz w:val="22"/>
                <w:szCs w:val="22"/>
              </w:rPr>
            </w:pPr>
            <w:r w:rsidRPr="00136C04">
              <w:rPr>
                <w:sz w:val="22"/>
                <w:szCs w:val="22"/>
              </w:rPr>
              <w:t>Director</w:t>
            </w:r>
          </w:p>
        </w:tc>
        <w:tc>
          <w:tcPr>
            <w:tcW w:w="2088" w:type="dxa"/>
            <w:tcBorders>
              <w:top w:val="single" w:sz="4" w:space="0" w:color="auto"/>
              <w:left w:val="single" w:sz="4" w:space="0" w:color="auto"/>
              <w:bottom w:val="single" w:sz="4" w:space="0" w:color="auto"/>
              <w:right w:val="single" w:sz="4" w:space="0" w:color="auto"/>
            </w:tcBorders>
          </w:tcPr>
          <w:p w14:paraId="15FB2F14" w14:textId="77777777" w:rsidR="00136C04" w:rsidRPr="00136C04" w:rsidRDefault="00136C04" w:rsidP="006C0133">
            <w:pPr>
              <w:spacing w:before="40" w:after="40"/>
              <w:ind w:right="309"/>
              <w:jc w:val="center"/>
              <w:rPr>
                <w:bCs/>
                <w:sz w:val="22"/>
                <w:szCs w:val="22"/>
              </w:rPr>
            </w:pPr>
            <w:r w:rsidRPr="00136C04">
              <w:rPr>
                <w:bCs/>
                <w:sz w:val="22"/>
                <w:szCs w:val="22"/>
              </w:rPr>
              <w:t>4</w:t>
            </w:r>
          </w:p>
        </w:tc>
      </w:tr>
      <w:tr w:rsidR="00136C04" w:rsidRPr="00136C04" w14:paraId="43F2EAAD" w14:textId="77777777" w:rsidTr="006C0133">
        <w:tc>
          <w:tcPr>
            <w:tcW w:w="2763" w:type="dxa"/>
            <w:tcBorders>
              <w:top w:val="single" w:sz="4" w:space="0" w:color="auto"/>
              <w:left w:val="single" w:sz="4" w:space="0" w:color="auto"/>
              <w:bottom w:val="single" w:sz="4" w:space="0" w:color="auto"/>
              <w:right w:val="single" w:sz="4" w:space="0" w:color="auto"/>
            </w:tcBorders>
          </w:tcPr>
          <w:p w14:paraId="0A8CCC2E" w14:textId="77777777" w:rsidR="00136C04" w:rsidRPr="00136C04" w:rsidRDefault="00136C04" w:rsidP="006C0133">
            <w:pPr>
              <w:spacing w:before="40" w:after="40"/>
              <w:ind w:right="46"/>
              <w:rPr>
                <w:b/>
                <w:sz w:val="22"/>
                <w:szCs w:val="22"/>
              </w:rPr>
            </w:pPr>
            <w:proofErr w:type="spellStart"/>
            <w:r w:rsidRPr="00136C04">
              <w:rPr>
                <w:rFonts w:eastAsia="Times New Roman"/>
                <w:sz w:val="22"/>
                <w:szCs w:val="22"/>
              </w:rPr>
              <w:lastRenderedPageBreak/>
              <w:t>Vineeta</w:t>
            </w:r>
            <w:proofErr w:type="spellEnd"/>
            <w:r w:rsidRPr="00136C04">
              <w:rPr>
                <w:rFonts w:eastAsia="Times New Roman"/>
                <w:sz w:val="22"/>
                <w:szCs w:val="22"/>
              </w:rPr>
              <w:t xml:space="preserve"> </w:t>
            </w:r>
            <w:proofErr w:type="spellStart"/>
            <w:r w:rsidRPr="00136C04">
              <w:rPr>
                <w:rFonts w:eastAsia="Times New Roman"/>
                <w:sz w:val="22"/>
                <w:szCs w:val="22"/>
              </w:rPr>
              <w:t>Arvindkumar</w:t>
            </w:r>
            <w:proofErr w:type="spellEnd"/>
            <w:r w:rsidRPr="00136C04">
              <w:rPr>
                <w:rFonts w:eastAsia="Times New Roman"/>
                <w:sz w:val="22"/>
                <w:szCs w:val="22"/>
              </w:rPr>
              <w:t xml:space="preserve"> Kanoria</w:t>
            </w:r>
          </w:p>
        </w:tc>
        <w:tc>
          <w:tcPr>
            <w:tcW w:w="1638" w:type="dxa"/>
            <w:tcBorders>
              <w:top w:val="single" w:sz="4" w:space="0" w:color="auto"/>
              <w:left w:val="single" w:sz="4" w:space="0" w:color="auto"/>
              <w:bottom w:val="single" w:sz="4" w:space="0" w:color="auto"/>
              <w:right w:val="single" w:sz="4" w:space="0" w:color="auto"/>
            </w:tcBorders>
          </w:tcPr>
          <w:p w14:paraId="5681B7EF" w14:textId="77777777" w:rsidR="00136C04" w:rsidRPr="00136C04" w:rsidRDefault="00136C04" w:rsidP="006C0133">
            <w:pPr>
              <w:spacing w:before="40" w:after="40"/>
              <w:ind w:right="309"/>
              <w:rPr>
                <w:bCs/>
                <w:sz w:val="22"/>
                <w:szCs w:val="22"/>
              </w:rPr>
            </w:pPr>
            <w:r w:rsidRPr="00136C04">
              <w:rPr>
                <w:bCs/>
                <w:sz w:val="22"/>
                <w:szCs w:val="22"/>
              </w:rPr>
              <w:t>Member</w:t>
            </w:r>
          </w:p>
        </w:tc>
        <w:tc>
          <w:tcPr>
            <w:tcW w:w="1791" w:type="dxa"/>
            <w:tcBorders>
              <w:top w:val="single" w:sz="4" w:space="0" w:color="auto"/>
              <w:left w:val="single" w:sz="4" w:space="0" w:color="auto"/>
              <w:bottom w:val="single" w:sz="4" w:space="0" w:color="auto"/>
              <w:right w:val="single" w:sz="4" w:space="0" w:color="auto"/>
            </w:tcBorders>
          </w:tcPr>
          <w:p w14:paraId="497A20A5" w14:textId="77777777" w:rsidR="00136C04" w:rsidRPr="00136C04" w:rsidRDefault="00136C04" w:rsidP="006C0133">
            <w:pPr>
              <w:spacing w:before="40" w:after="40"/>
              <w:ind w:right="309"/>
              <w:jc w:val="center"/>
              <w:rPr>
                <w:b/>
                <w:sz w:val="22"/>
                <w:szCs w:val="22"/>
              </w:rPr>
            </w:pPr>
            <w:r w:rsidRPr="00136C04">
              <w:rPr>
                <w:sz w:val="22"/>
                <w:szCs w:val="22"/>
              </w:rPr>
              <w:t>Director</w:t>
            </w:r>
          </w:p>
        </w:tc>
        <w:tc>
          <w:tcPr>
            <w:tcW w:w="2088" w:type="dxa"/>
            <w:tcBorders>
              <w:top w:val="single" w:sz="4" w:space="0" w:color="auto"/>
              <w:left w:val="single" w:sz="4" w:space="0" w:color="auto"/>
              <w:bottom w:val="single" w:sz="4" w:space="0" w:color="auto"/>
              <w:right w:val="single" w:sz="4" w:space="0" w:color="auto"/>
            </w:tcBorders>
          </w:tcPr>
          <w:p w14:paraId="6D432518" w14:textId="77777777" w:rsidR="00136C04" w:rsidRPr="00136C04" w:rsidRDefault="00136C04" w:rsidP="006C0133">
            <w:pPr>
              <w:spacing w:before="40" w:after="40"/>
              <w:ind w:right="309"/>
              <w:jc w:val="center"/>
              <w:rPr>
                <w:bCs/>
                <w:sz w:val="22"/>
                <w:szCs w:val="22"/>
              </w:rPr>
            </w:pPr>
            <w:r w:rsidRPr="00136C04">
              <w:rPr>
                <w:bCs/>
                <w:sz w:val="22"/>
                <w:szCs w:val="22"/>
              </w:rPr>
              <w:t>3</w:t>
            </w:r>
          </w:p>
        </w:tc>
      </w:tr>
      <w:tr w:rsidR="00136C04" w:rsidRPr="00136C04" w14:paraId="09BC35A2" w14:textId="77777777" w:rsidTr="006C0133">
        <w:tc>
          <w:tcPr>
            <w:tcW w:w="2763" w:type="dxa"/>
            <w:tcBorders>
              <w:top w:val="single" w:sz="4" w:space="0" w:color="auto"/>
              <w:left w:val="single" w:sz="4" w:space="0" w:color="auto"/>
              <w:bottom w:val="single" w:sz="4" w:space="0" w:color="auto"/>
              <w:right w:val="single" w:sz="4" w:space="0" w:color="auto"/>
            </w:tcBorders>
          </w:tcPr>
          <w:p w14:paraId="5921CA7C" w14:textId="77777777" w:rsidR="00136C04" w:rsidRPr="00136C04" w:rsidRDefault="00136C04" w:rsidP="006C0133">
            <w:pPr>
              <w:spacing w:before="40" w:after="40"/>
              <w:ind w:right="46"/>
              <w:rPr>
                <w:b/>
                <w:sz w:val="22"/>
                <w:szCs w:val="22"/>
              </w:rPr>
            </w:pPr>
            <w:r w:rsidRPr="00136C04">
              <w:rPr>
                <w:rFonts w:eastAsia="Times New Roman"/>
                <w:sz w:val="22"/>
                <w:szCs w:val="22"/>
              </w:rPr>
              <w:t xml:space="preserve">Vinod </w:t>
            </w:r>
            <w:proofErr w:type="spellStart"/>
            <w:r w:rsidRPr="00136C04">
              <w:rPr>
                <w:rFonts w:eastAsia="Times New Roman"/>
                <w:sz w:val="22"/>
                <w:szCs w:val="22"/>
              </w:rPr>
              <w:t>Jiwanram</w:t>
            </w:r>
            <w:proofErr w:type="spellEnd"/>
            <w:r w:rsidRPr="00136C04">
              <w:rPr>
                <w:rFonts w:eastAsia="Times New Roman"/>
                <w:sz w:val="22"/>
                <w:szCs w:val="22"/>
              </w:rPr>
              <w:t xml:space="preserve"> </w:t>
            </w:r>
            <w:proofErr w:type="spellStart"/>
            <w:r w:rsidRPr="00136C04">
              <w:rPr>
                <w:rFonts w:eastAsia="Times New Roman"/>
                <w:sz w:val="22"/>
                <w:szCs w:val="22"/>
              </w:rPr>
              <w:t>Lohia</w:t>
            </w:r>
            <w:proofErr w:type="spellEnd"/>
          </w:p>
        </w:tc>
        <w:tc>
          <w:tcPr>
            <w:tcW w:w="1638" w:type="dxa"/>
            <w:tcBorders>
              <w:top w:val="single" w:sz="4" w:space="0" w:color="auto"/>
              <w:left w:val="single" w:sz="4" w:space="0" w:color="auto"/>
              <w:bottom w:val="single" w:sz="4" w:space="0" w:color="auto"/>
              <w:right w:val="single" w:sz="4" w:space="0" w:color="auto"/>
            </w:tcBorders>
          </w:tcPr>
          <w:p w14:paraId="0061D682" w14:textId="77777777" w:rsidR="00136C04" w:rsidRPr="00136C04" w:rsidRDefault="00136C04" w:rsidP="006C0133">
            <w:pPr>
              <w:spacing w:before="40" w:after="40"/>
              <w:ind w:right="309"/>
              <w:rPr>
                <w:bCs/>
                <w:sz w:val="22"/>
                <w:szCs w:val="22"/>
              </w:rPr>
            </w:pPr>
            <w:r w:rsidRPr="00136C04">
              <w:rPr>
                <w:bCs/>
                <w:sz w:val="22"/>
                <w:szCs w:val="22"/>
              </w:rPr>
              <w:t>Chairperson</w:t>
            </w:r>
          </w:p>
        </w:tc>
        <w:tc>
          <w:tcPr>
            <w:tcW w:w="1791" w:type="dxa"/>
            <w:tcBorders>
              <w:top w:val="single" w:sz="4" w:space="0" w:color="auto"/>
              <w:left w:val="single" w:sz="4" w:space="0" w:color="auto"/>
              <w:bottom w:val="single" w:sz="4" w:space="0" w:color="auto"/>
              <w:right w:val="single" w:sz="4" w:space="0" w:color="auto"/>
            </w:tcBorders>
          </w:tcPr>
          <w:p w14:paraId="446EFC70" w14:textId="77777777" w:rsidR="00136C04" w:rsidRPr="00136C04" w:rsidRDefault="00136C04" w:rsidP="006C0133">
            <w:pPr>
              <w:spacing w:before="40" w:after="40"/>
              <w:ind w:right="309"/>
              <w:jc w:val="center"/>
              <w:rPr>
                <w:b/>
                <w:sz w:val="22"/>
                <w:szCs w:val="22"/>
              </w:rPr>
            </w:pPr>
            <w:r w:rsidRPr="00136C04">
              <w:rPr>
                <w:sz w:val="22"/>
                <w:szCs w:val="22"/>
              </w:rPr>
              <w:t>Independent Director</w:t>
            </w:r>
          </w:p>
        </w:tc>
        <w:tc>
          <w:tcPr>
            <w:tcW w:w="2088" w:type="dxa"/>
            <w:tcBorders>
              <w:top w:val="single" w:sz="4" w:space="0" w:color="auto"/>
              <w:left w:val="single" w:sz="4" w:space="0" w:color="auto"/>
              <w:bottom w:val="single" w:sz="4" w:space="0" w:color="auto"/>
              <w:right w:val="single" w:sz="4" w:space="0" w:color="auto"/>
            </w:tcBorders>
          </w:tcPr>
          <w:p w14:paraId="70D72BE7" w14:textId="77777777" w:rsidR="00136C04" w:rsidRPr="00136C04" w:rsidRDefault="00136C04" w:rsidP="006C0133">
            <w:pPr>
              <w:spacing w:before="40" w:after="40"/>
              <w:ind w:right="309"/>
              <w:jc w:val="center"/>
              <w:rPr>
                <w:bCs/>
                <w:sz w:val="22"/>
                <w:szCs w:val="22"/>
              </w:rPr>
            </w:pPr>
            <w:r w:rsidRPr="00136C04">
              <w:rPr>
                <w:bCs/>
                <w:sz w:val="22"/>
                <w:szCs w:val="22"/>
              </w:rPr>
              <w:t>5</w:t>
            </w:r>
          </w:p>
        </w:tc>
      </w:tr>
      <w:tr w:rsidR="00136C04" w:rsidRPr="00136C04" w14:paraId="4644036E" w14:textId="77777777" w:rsidTr="006C0133">
        <w:tc>
          <w:tcPr>
            <w:tcW w:w="2763" w:type="dxa"/>
            <w:tcBorders>
              <w:top w:val="single" w:sz="4" w:space="0" w:color="auto"/>
              <w:left w:val="single" w:sz="4" w:space="0" w:color="auto"/>
              <w:bottom w:val="single" w:sz="4" w:space="0" w:color="auto"/>
              <w:right w:val="single" w:sz="4" w:space="0" w:color="auto"/>
            </w:tcBorders>
          </w:tcPr>
          <w:p w14:paraId="14622CF2" w14:textId="2CE07A3A" w:rsidR="00136C04" w:rsidRPr="00136C04" w:rsidRDefault="00136C04" w:rsidP="006C0133">
            <w:pPr>
              <w:spacing w:before="40" w:after="40"/>
              <w:ind w:right="46"/>
              <w:rPr>
                <w:b/>
                <w:sz w:val="22"/>
                <w:szCs w:val="22"/>
              </w:rPr>
            </w:pPr>
            <w:proofErr w:type="spellStart"/>
            <w:r w:rsidRPr="00136C04">
              <w:rPr>
                <w:rFonts w:eastAsia="Times New Roman"/>
                <w:sz w:val="22"/>
                <w:szCs w:val="22"/>
              </w:rPr>
              <w:t>Satyanarain</w:t>
            </w:r>
            <w:proofErr w:type="spellEnd"/>
            <w:r w:rsidRPr="00136C04">
              <w:rPr>
                <w:rFonts w:eastAsia="Times New Roman"/>
                <w:sz w:val="22"/>
                <w:szCs w:val="22"/>
              </w:rPr>
              <w:t xml:space="preserve"> </w:t>
            </w:r>
            <w:proofErr w:type="spellStart"/>
            <w:r w:rsidRPr="00136C04">
              <w:rPr>
                <w:rFonts w:eastAsia="Times New Roman"/>
                <w:sz w:val="22"/>
                <w:szCs w:val="22"/>
              </w:rPr>
              <w:t>Raghunathdas</w:t>
            </w:r>
            <w:proofErr w:type="spellEnd"/>
            <w:r w:rsidRPr="00136C04">
              <w:rPr>
                <w:rFonts w:eastAsia="Times New Roman"/>
                <w:sz w:val="22"/>
                <w:szCs w:val="22"/>
              </w:rPr>
              <w:t xml:space="preserve"> Agarwal</w:t>
            </w:r>
            <w:r w:rsidR="00643296">
              <w:rPr>
                <w:rFonts w:eastAsia="Times New Roman"/>
                <w:sz w:val="22"/>
                <w:szCs w:val="22"/>
              </w:rPr>
              <w:t>**</w:t>
            </w:r>
          </w:p>
        </w:tc>
        <w:tc>
          <w:tcPr>
            <w:tcW w:w="1638" w:type="dxa"/>
            <w:tcBorders>
              <w:top w:val="single" w:sz="4" w:space="0" w:color="auto"/>
              <w:left w:val="single" w:sz="4" w:space="0" w:color="auto"/>
              <w:bottom w:val="single" w:sz="4" w:space="0" w:color="auto"/>
              <w:right w:val="single" w:sz="4" w:space="0" w:color="auto"/>
            </w:tcBorders>
          </w:tcPr>
          <w:p w14:paraId="1562F005" w14:textId="77777777" w:rsidR="00136C04" w:rsidRPr="00136C04" w:rsidRDefault="00136C04" w:rsidP="006C0133">
            <w:pPr>
              <w:spacing w:before="40" w:after="40"/>
              <w:ind w:right="309"/>
              <w:rPr>
                <w:bCs/>
                <w:sz w:val="22"/>
                <w:szCs w:val="22"/>
              </w:rPr>
            </w:pPr>
            <w:r w:rsidRPr="00136C04">
              <w:rPr>
                <w:bCs/>
                <w:sz w:val="22"/>
                <w:szCs w:val="22"/>
              </w:rPr>
              <w:t>Member</w:t>
            </w:r>
          </w:p>
        </w:tc>
        <w:tc>
          <w:tcPr>
            <w:tcW w:w="1791" w:type="dxa"/>
            <w:tcBorders>
              <w:top w:val="single" w:sz="4" w:space="0" w:color="auto"/>
              <w:left w:val="single" w:sz="4" w:space="0" w:color="auto"/>
              <w:bottom w:val="single" w:sz="4" w:space="0" w:color="auto"/>
              <w:right w:val="single" w:sz="4" w:space="0" w:color="auto"/>
            </w:tcBorders>
          </w:tcPr>
          <w:p w14:paraId="0F9EBAD3" w14:textId="77777777" w:rsidR="00136C04" w:rsidRPr="00136C04" w:rsidRDefault="00136C04" w:rsidP="006C0133">
            <w:pPr>
              <w:spacing w:before="40" w:after="40"/>
              <w:ind w:right="309"/>
              <w:jc w:val="center"/>
              <w:rPr>
                <w:b/>
                <w:sz w:val="22"/>
                <w:szCs w:val="22"/>
              </w:rPr>
            </w:pPr>
            <w:r w:rsidRPr="00136C04">
              <w:rPr>
                <w:sz w:val="22"/>
                <w:szCs w:val="22"/>
              </w:rPr>
              <w:t>Independent Director</w:t>
            </w:r>
          </w:p>
        </w:tc>
        <w:tc>
          <w:tcPr>
            <w:tcW w:w="2088" w:type="dxa"/>
            <w:tcBorders>
              <w:top w:val="single" w:sz="4" w:space="0" w:color="auto"/>
              <w:left w:val="single" w:sz="4" w:space="0" w:color="auto"/>
              <w:bottom w:val="single" w:sz="4" w:space="0" w:color="auto"/>
              <w:right w:val="single" w:sz="4" w:space="0" w:color="auto"/>
            </w:tcBorders>
          </w:tcPr>
          <w:p w14:paraId="5771DD4F" w14:textId="77777777" w:rsidR="00136C04" w:rsidRPr="00136C04" w:rsidRDefault="00136C04" w:rsidP="006C0133">
            <w:pPr>
              <w:spacing w:before="40" w:after="40"/>
              <w:ind w:right="309"/>
              <w:jc w:val="center"/>
              <w:rPr>
                <w:bCs/>
                <w:sz w:val="22"/>
                <w:szCs w:val="22"/>
              </w:rPr>
            </w:pPr>
            <w:r w:rsidRPr="00136C04">
              <w:rPr>
                <w:bCs/>
                <w:sz w:val="22"/>
                <w:szCs w:val="22"/>
              </w:rPr>
              <w:t>5</w:t>
            </w:r>
          </w:p>
        </w:tc>
      </w:tr>
    </w:tbl>
    <w:p w14:paraId="1C3EBCF4" w14:textId="4A052994" w:rsidR="00643296" w:rsidRDefault="00643296" w:rsidP="00136C04">
      <w:pPr>
        <w:spacing w:before="160" w:after="160"/>
        <w:jc w:val="both"/>
        <w:rPr>
          <w:b/>
          <w:sz w:val="22"/>
          <w:szCs w:val="22"/>
        </w:rPr>
      </w:pPr>
      <w:r>
        <w:rPr>
          <w:b/>
          <w:sz w:val="22"/>
          <w:szCs w:val="22"/>
        </w:rPr>
        <w:t>** Deceased on 22.7.2021</w:t>
      </w:r>
    </w:p>
    <w:p w14:paraId="3A4463BC" w14:textId="3ABDBE6A" w:rsidR="00136C04" w:rsidRPr="00136C04" w:rsidRDefault="00136C04" w:rsidP="00136C04">
      <w:pPr>
        <w:spacing w:before="160" w:after="160"/>
        <w:jc w:val="both"/>
        <w:rPr>
          <w:b/>
          <w:sz w:val="22"/>
          <w:szCs w:val="22"/>
        </w:rPr>
      </w:pPr>
      <w:r w:rsidRPr="00136C04">
        <w:rPr>
          <w:b/>
          <w:sz w:val="22"/>
          <w:szCs w:val="22"/>
        </w:rPr>
        <w:t xml:space="preserve">Brief Description of Term of Reference </w:t>
      </w:r>
    </w:p>
    <w:p w14:paraId="6CB2F5CA" w14:textId="77777777" w:rsidR="00136C04" w:rsidRPr="00136C04" w:rsidRDefault="00136C04" w:rsidP="00136C04">
      <w:pPr>
        <w:tabs>
          <w:tab w:val="left" w:pos="720"/>
        </w:tabs>
        <w:spacing w:before="160" w:after="160"/>
        <w:jc w:val="both"/>
        <w:rPr>
          <w:sz w:val="22"/>
          <w:szCs w:val="22"/>
        </w:rPr>
      </w:pPr>
      <w:r w:rsidRPr="00136C04">
        <w:rPr>
          <w:sz w:val="22"/>
          <w:szCs w:val="22"/>
        </w:rPr>
        <w:t>The terms of reference of Audit Committee are broadly as under</w:t>
      </w:r>
    </w:p>
    <w:p w14:paraId="288C4610" w14:textId="77777777" w:rsidR="00136C04" w:rsidRPr="00136C04" w:rsidRDefault="00136C04" w:rsidP="00136C04">
      <w:pPr>
        <w:widowControl/>
        <w:numPr>
          <w:ilvl w:val="0"/>
          <w:numId w:val="15"/>
        </w:numPr>
        <w:tabs>
          <w:tab w:val="clear" w:pos="1080"/>
          <w:tab w:val="left" w:pos="720"/>
        </w:tabs>
        <w:autoSpaceDE/>
        <w:autoSpaceDN/>
        <w:adjustRightInd/>
        <w:spacing w:before="160" w:after="160"/>
        <w:ind w:left="720"/>
        <w:jc w:val="both"/>
        <w:rPr>
          <w:sz w:val="22"/>
          <w:szCs w:val="22"/>
        </w:rPr>
      </w:pPr>
      <w:r w:rsidRPr="00136C04">
        <w:rPr>
          <w:sz w:val="22"/>
          <w:szCs w:val="22"/>
        </w:rPr>
        <w:t xml:space="preserve">Oversight of our Company’s financial reporting process and the disclosure of its financial information to ensure that the financial statement is correct, sufficient and credible; </w:t>
      </w:r>
    </w:p>
    <w:p w14:paraId="28689B12" w14:textId="77777777" w:rsidR="00136C04" w:rsidRPr="00136C04" w:rsidRDefault="00136C04" w:rsidP="00136C04">
      <w:pPr>
        <w:widowControl/>
        <w:numPr>
          <w:ilvl w:val="0"/>
          <w:numId w:val="15"/>
        </w:numPr>
        <w:tabs>
          <w:tab w:val="clear" w:pos="1080"/>
        </w:tabs>
        <w:autoSpaceDE/>
        <w:autoSpaceDN/>
        <w:adjustRightInd/>
        <w:spacing w:before="160" w:after="160"/>
        <w:ind w:left="720"/>
        <w:jc w:val="both"/>
        <w:rPr>
          <w:sz w:val="22"/>
          <w:szCs w:val="22"/>
        </w:rPr>
      </w:pPr>
      <w:r w:rsidRPr="00136C04">
        <w:rPr>
          <w:sz w:val="22"/>
          <w:szCs w:val="22"/>
        </w:rPr>
        <w:t xml:space="preserve">Recommending to the Board, the appointment, re-appointment and, if required, the replacement or removal of the statutory auditor and the fixation of audit fees; </w:t>
      </w:r>
    </w:p>
    <w:p w14:paraId="5011D169" w14:textId="77777777" w:rsidR="00136C04" w:rsidRPr="00136C04" w:rsidRDefault="00136C04" w:rsidP="00136C04">
      <w:pPr>
        <w:widowControl/>
        <w:numPr>
          <w:ilvl w:val="0"/>
          <w:numId w:val="16"/>
        </w:numPr>
        <w:tabs>
          <w:tab w:val="clear" w:pos="1080"/>
        </w:tabs>
        <w:autoSpaceDE/>
        <w:autoSpaceDN/>
        <w:adjustRightInd/>
        <w:spacing w:before="160" w:after="160"/>
        <w:ind w:left="720"/>
        <w:jc w:val="both"/>
        <w:rPr>
          <w:sz w:val="22"/>
          <w:szCs w:val="22"/>
        </w:rPr>
      </w:pPr>
      <w:r w:rsidRPr="00136C04">
        <w:rPr>
          <w:sz w:val="22"/>
          <w:szCs w:val="22"/>
        </w:rPr>
        <w:t>Review and monitor the auditors independent and performance, and effectiveness of audit process;</w:t>
      </w:r>
    </w:p>
    <w:p w14:paraId="569B9B1C" w14:textId="77777777" w:rsidR="00136C04" w:rsidRPr="00136C04" w:rsidRDefault="00136C04" w:rsidP="00136C04">
      <w:pPr>
        <w:widowControl/>
        <w:numPr>
          <w:ilvl w:val="0"/>
          <w:numId w:val="16"/>
        </w:numPr>
        <w:tabs>
          <w:tab w:val="clear" w:pos="1080"/>
        </w:tabs>
        <w:autoSpaceDE/>
        <w:autoSpaceDN/>
        <w:adjustRightInd/>
        <w:spacing w:before="160" w:after="160"/>
        <w:ind w:left="720"/>
        <w:jc w:val="both"/>
        <w:rPr>
          <w:sz w:val="22"/>
          <w:szCs w:val="22"/>
        </w:rPr>
      </w:pPr>
      <w:r w:rsidRPr="00136C04">
        <w:rPr>
          <w:sz w:val="22"/>
          <w:szCs w:val="22"/>
        </w:rPr>
        <w:t xml:space="preserve">Approval of payment to statutory auditors for any other services rendered by the statutory auditors; </w:t>
      </w:r>
    </w:p>
    <w:p w14:paraId="2A9A6594" w14:textId="77777777" w:rsidR="00136C04" w:rsidRPr="00136C04" w:rsidRDefault="00136C04" w:rsidP="00136C04">
      <w:pPr>
        <w:widowControl/>
        <w:numPr>
          <w:ilvl w:val="0"/>
          <w:numId w:val="16"/>
        </w:numPr>
        <w:tabs>
          <w:tab w:val="clear" w:pos="1080"/>
        </w:tabs>
        <w:autoSpaceDE/>
        <w:autoSpaceDN/>
        <w:adjustRightInd/>
        <w:spacing w:before="160" w:after="160"/>
        <w:ind w:left="720"/>
        <w:jc w:val="both"/>
        <w:rPr>
          <w:sz w:val="22"/>
          <w:szCs w:val="22"/>
        </w:rPr>
      </w:pPr>
      <w:r w:rsidRPr="00136C04">
        <w:rPr>
          <w:sz w:val="22"/>
          <w:szCs w:val="22"/>
        </w:rPr>
        <w:t xml:space="preserve">Reviewing, with the management, the annual financial statements before submission to the Board for approval, with particular reference to, but not restricted to: </w:t>
      </w:r>
    </w:p>
    <w:p w14:paraId="0037A188" w14:textId="77777777" w:rsidR="00136C04" w:rsidRPr="00136C04" w:rsidRDefault="00136C04" w:rsidP="00136C04">
      <w:pPr>
        <w:widowControl/>
        <w:numPr>
          <w:ilvl w:val="1"/>
          <w:numId w:val="17"/>
        </w:numPr>
        <w:tabs>
          <w:tab w:val="clear" w:pos="1364"/>
          <w:tab w:val="num" w:pos="1080"/>
        </w:tabs>
        <w:autoSpaceDE/>
        <w:autoSpaceDN/>
        <w:adjustRightInd/>
        <w:spacing w:before="160" w:after="160"/>
        <w:ind w:left="1080"/>
        <w:jc w:val="both"/>
        <w:rPr>
          <w:sz w:val="22"/>
          <w:szCs w:val="22"/>
        </w:rPr>
      </w:pPr>
      <w:r w:rsidRPr="00136C04">
        <w:rPr>
          <w:sz w:val="22"/>
          <w:szCs w:val="22"/>
        </w:rPr>
        <w:t xml:space="preserve">Matters required to be included in the ‘Director’s Responsibility Statement’ </w:t>
      </w:r>
      <w:r w:rsidRPr="00136C04">
        <w:rPr>
          <w:rFonts w:eastAsia="MS Mincho"/>
          <w:sz w:val="22"/>
          <w:szCs w:val="22"/>
          <w:lang w:val="en-GB"/>
        </w:rPr>
        <w:t xml:space="preserve">under </w:t>
      </w:r>
      <w:proofErr w:type="gramStart"/>
      <w:r w:rsidRPr="00136C04">
        <w:rPr>
          <w:rFonts w:eastAsia="MS Mincho"/>
          <w:sz w:val="22"/>
          <w:szCs w:val="22"/>
          <w:lang w:val="en-GB"/>
        </w:rPr>
        <w:t>sub Section</w:t>
      </w:r>
      <w:proofErr w:type="gramEnd"/>
      <w:r w:rsidRPr="00136C04">
        <w:rPr>
          <w:rFonts w:eastAsia="MS Mincho"/>
          <w:sz w:val="22"/>
          <w:szCs w:val="22"/>
          <w:lang w:val="en-GB"/>
        </w:rPr>
        <w:t xml:space="preserve"> 5 of Section 134, which is further required to be included in our Board’s report in terms of clause (c) of sub Section 3 of Section 134 of the Companies Act, 2013</w:t>
      </w:r>
      <w:r w:rsidRPr="00136C04">
        <w:rPr>
          <w:sz w:val="22"/>
          <w:szCs w:val="22"/>
        </w:rPr>
        <w:t>;</w:t>
      </w:r>
    </w:p>
    <w:p w14:paraId="713C8BCF" w14:textId="77777777" w:rsidR="00136C04" w:rsidRPr="00136C04" w:rsidRDefault="00136C04" w:rsidP="00136C04">
      <w:pPr>
        <w:widowControl/>
        <w:numPr>
          <w:ilvl w:val="1"/>
          <w:numId w:val="17"/>
        </w:numPr>
        <w:tabs>
          <w:tab w:val="clear" w:pos="1364"/>
          <w:tab w:val="num" w:pos="1080"/>
        </w:tabs>
        <w:autoSpaceDE/>
        <w:autoSpaceDN/>
        <w:adjustRightInd/>
        <w:spacing w:before="160" w:after="160"/>
        <w:ind w:left="1080"/>
        <w:jc w:val="both"/>
        <w:rPr>
          <w:sz w:val="22"/>
          <w:szCs w:val="22"/>
        </w:rPr>
      </w:pPr>
      <w:r w:rsidRPr="00136C04">
        <w:rPr>
          <w:sz w:val="22"/>
          <w:szCs w:val="22"/>
        </w:rPr>
        <w:t>Changes, if any, in accounting policies and practices and reasons for the same;</w:t>
      </w:r>
    </w:p>
    <w:p w14:paraId="3ACC8740" w14:textId="77777777" w:rsidR="00136C04" w:rsidRPr="00136C04" w:rsidRDefault="00136C04" w:rsidP="00136C04">
      <w:pPr>
        <w:widowControl/>
        <w:numPr>
          <w:ilvl w:val="1"/>
          <w:numId w:val="17"/>
        </w:numPr>
        <w:tabs>
          <w:tab w:val="clear" w:pos="1364"/>
          <w:tab w:val="num" w:pos="1080"/>
        </w:tabs>
        <w:autoSpaceDE/>
        <w:autoSpaceDN/>
        <w:adjustRightInd/>
        <w:spacing w:before="160" w:after="160"/>
        <w:ind w:left="1080"/>
        <w:jc w:val="both"/>
        <w:rPr>
          <w:sz w:val="22"/>
          <w:szCs w:val="22"/>
        </w:rPr>
      </w:pPr>
      <w:r w:rsidRPr="00136C04">
        <w:rPr>
          <w:sz w:val="22"/>
          <w:szCs w:val="22"/>
        </w:rPr>
        <w:t xml:space="preserve">Major accounting entries involving estimates based on the exercise of judgment by management; </w:t>
      </w:r>
    </w:p>
    <w:p w14:paraId="536D7EA3" w14:textId="77777777" w:rsidR="00136C04" w:rsidRPr="00136C04" w:rsidRDefault="00136C04" w:rsidP="00136C04">
      <w:pPr>
        <w:widowControl/>
        <w:numPr>
          <w:ilvl w:val="1"/>
          <w:numId w:val="18"/>
        </w:numPr>
        <w:tabs>
          <w:tab w:val="clear" w:pos="1364"/>
          <w:tab w:val="num" w:pos="1080"/>
        </w:tabs>
        <w:autoSpaceDE/>
        <w:autoSpaceDN/>
        <w:adjustRightInd/>
        <w:spacing w:before="160" w:after="160"/>
        <w:ind w:left="1080"/>
        <w:jc w:val="both"/>
        <w:rPr>
          <w:sz w:val="22"/>
          <w:szCs w:val="22"/>
        </w:rPr>
      </w:pPr>
      <w:r w:rsidRPr="00136C04">
        <w:rPr>
          <w:sz w:val="22"/>
          <w:szCs w:val="22"/>
        </w:rPr>
        <w:t>Significant adjustments made in the financial statements arising out of audit findings;</w:t>
      </w:r>
    </w:p>
    <w:p w14:paraId="2AA00BA2" w14:textId="77777777" w:rsidR="00136C04" w:rsidRPr="00136C04" w:rsidRDefault="00136C04" w:rsidP="00136C04">
      <w:pPr>
        <w:widowControl/>
        <w:numPr>
          <w:ilvl w:val="1"/>
          <w:numId w:val="18"/>
        </w:numPr>
        <w:tabs>
          <w:tab w:val="clear" w:pos="1364"/>
          <w:tab w:val="num" w:pos="1080"/>
        </w:tabs>
        <w:autoSpaceDE/>
        <w:autoSpaceDN/>
        <w:adjustRightInd/>
        <w:spacing w:before="160" w:after="160"/>
        <w:ind w:left="1080"/>
        <w:jc w:val="both"/>
        <w:rPr>
          <w:sz w:val="22"/>
          <w:szCs w:val="22"/>
        </w:rPr>
      </w:pPr>
      <w:r w:rsidRPr="00136C04">
        <w:rPr>
          <w:sz w:val="22"/>
          <w:szCs w:val="22"/>
        </w:rPr>
        <w:t xml:space="preserve">Compliance with listing and other legal requirements relating to financial statements; </w:t>
      </w:r>
    </w:p>
    <w:p w14:paraId="58EB0637" w14:textId="77777777" w:rsidR="00136C04" w:rsidRPr="00136C04" w:rsidRDefault="00136C04" w:rsidP="00136C04">
      <w:pPr>
        <w:widowControl/>
        <w:numPr>
          <w:ilvl w:val="1"/>
          <w:numId w:val="18"/>
        </w:numPr>
        <w:tabs>
          <w:tab w:val="clear" w:pos="1364"/>
          <w:tab w:val="num" w:pos="1080"/>
        </w:tabs>
        <w:autoSpaceDE/>
        <w:autoSpaceDN/>
        <w:adjustRightInd/>
        <w:spacing w:before="160" w:after="160"/>
        <w:ind w:left="1080"/>
        <w:jc w:val="both"/>
        <w:rPr>
          <w:sz w:val="22"/>
          <w:szCs w:val="22"/>
        </w:rPr>
      </w:pPr>
      <w:r w:rsidRPr="00136C04">
        <w:rPr>
          <w:sz w:val="22"/>
          <w:szCs w:val="22"/>
        </w:rPr>
        <w:t>Disclosure of any related party transactions; and</w:t>
      </w:r>
    </w:p>
    <w:p w14:paraId="4B5A46F1" w14:textId="77777777" w:rsidR="00136C04" w:rsidRPr="00136C04" w:rsidRDefault="00136C04" w:rsidP="00136C04">
      <w:pPr>
        <w:widowControl/>
        <w:numPr>
          <w:ilvl w:val="1"/>
          <w:numId w:val="18"/>
        </w:numPr>
        <w:tabs>
          <w:tab w:val="clear" w:pos="1364"/>
          <w:tab w:val="num" w:pos="1080"/>
        </w:tabs>
        <w:autoSpaceDE/>
        <w:autoSpaceDN/>
        <w:adjustRightInd/>
        <w:spacing w:before="160" w:after="160"/>
        <w:ind w:left="1080"/>
        <w:jc w:val="both"/>
        <w:rPr>
          <w:sz w:val="22"/>
          <w:szCs w:val="22"/>
        </w:rPr>
      </w:pPr>
      <w:r w:rsidRPr="00136C04">
        <w:rPr>
          <w:sz w:val="22"/>
          <w:szCs w:val="22"/>
        </w:rPr>
        <w:t>Qualifications in the draft audit report.</w:t>
      </w:r>
    </w:p>
    <w:p w14:paraId="61607905" w14:textId="77777777" w:rsidR="00136C04" w:rsidRPr="00136C04" w:rsidRDefault="00136C04" w:rsidP="00136C04">
      <w:pPr>
        <w:widowControl/>
        <w:numPr>
          <w:ilvl w:val="0"/>
          <w:numId w:val="16"/>
        </w:numPr>
        <w:tabs>
          <w:tab w:val="clear" w:pos="1080"/>
          <w:tab w:val="num" w:pos="720"/>
        </w:tabs>
        <w:autoSpaceDE/>
        <w:autoSpaceDN/>
        <w:adjustRightInd/>
        <w:spacing w:before="160" w:after="160"/>
        <w:ind w:left="720"/>
        <w:jc w:val="both"/>
        <w:rPr>
          <w:sz w:val="22"/>
          <w:szCs w:val="22"/>
        </w:rPr>
      </w:pPr>
      <w:r w:rsidRPr="00136C04">
        <w:rPr>
          <w:sz w:val="22"/>
          <w:szCs w:val="22"/>
        </w:rPr>
        <w:t>Approval or any subsequent modification of transactions of our Company with related parties;</w:t>
      </w:r>
    </w:p>
    <w:p w14:paraId="4D0F9D1E" w14:textId="77777777" w:rsidR="00136C04" w:rsidRPr="00136C04" w:rsidRDefault="00136C04" w:rsidP="00136C04">
      <w:pPr>
        <w:widowControl/>
        <w:numPr>
          <w:ilvl w:val="0"/>
          <w:numId w:val="16"/>
        </w:numPr>
        <w:tabs>
          <w:tab w:val="clear" w:pos="1080"/>
          <w:tab w:val="num" w:pos="720"/>
        </w:tabs>
        <w:autoSpaceDE/>
        <w:autoSpaceDN/>
        <w:adjustRightInd/>
        <w:spacing w:before="160" w:after="160"/>
        <w:ind w:left="720"/>
        <w:jc w:val="both"/>
        <w:rPr>
          <w:sz w:val="22"/>
          <w:szCs w:val="22"/>
        </w:rPr>
      </w:pPr>
      <w:r w:rsidRPr="00136C04">
        <w:rPr>
          <w:sz w:val="22"/>
          <w:szCs w:val="22"/>
        </w:rPr>
        <w:t xml:space="preserve">Scrutiny of inter-corporate loans and investments, valuation of undertakings or assets of our Company, wherever it is necessary; </w:t>
      </w:r>
    </w:p>
    <w:p w14:paraId="6B0B5BBE" w14:textId="77777777" w:rsidR="00136C04" w:rsidRPr="00136C04" w:rsidRDefault="00136C04" w:rsidP="00136C04">
      <w:pPr>
        <w:widowControl/>
        <w:numPr>
          <w:ilvl w:val="0"/>
          <w:numId w:val="16"/>
        </w:numPr>
        <w:tabs>
          <w:tab w:val="clear" w:pos="1080"/>
          <w:tab w:val="num" w:pos="720"/>
        </w:tabs>
        <w:autoSpaceDE/>
        <w:autoSpaceDN/>
        <w:adjustRightInd/>
        <w:spacing w:before="160" w:after="160"/>
        <w:ind w:left="720"/>
        <w:jc w:val="both"/>
        <w:rPr>
          <w:sz w:val="22"/>
          <w:szCs w:val="22"/>
        </w:rPr>
      </w:pPr>
      <w:r w:rsidRPr="00136C04">
        <w:rPr>
          <w:sz w:val="22"/>
          <w:szCs w:val="22"/>
        </w:rPr>
        <w:t>Reviewing with the management the quarterly/half yearly financial statements before submission to the Board for approval;</w:t>
      </w:r>
    </w:p>
    <w:p w14:paraId="2DCB6BAE" w14:textId="77777777" w:rsidR="00136C04" w:rsidRPr="00136C04" w:rsidRDefault="00136C04" w:rsidP="00136C04">
      <w:pPr>
        <w:widowControl/>
        <w:numPr>
          <w:ilvl w:val="0"/>
          <w:numId w:val="16"/>
        </w:numPr>
        <w:tabs>
          <w:tab w:val="clear" w:pos="1080"/>
          <w:tab w:val="num" w:pos="720"/>
        </w:tabs>
        <w:autoSpaceDE/>
        <w:autoSpaceDN/>
        <w:adjustRightInd/>
        <w:spacing w:before="160" w:after="160"/>
        <w:ind w:left="720"/>
        <w:jc w:val="both"/>
        <w:rPr>
          <w:sz w:val="22"/>
          <w:szCs w:val="22"/>
        </w:rPr>
      </w:pPr>
      <w:r w:rsidRPr="00136C04">
        <w:rPr>
          <w:sz w:val="22"/>
          <w:szCs w:val="22"/>
        </w:rPr>
        <w:t>Reviewing, with the management, the statement of uses/ application of funds raised through an issue (public issue, rights issue, preferential issue, etc.), the statement of funds utilized for purposes other than those stated in the offer document/prospectus/notice and the report submitted by the monitoring agency monitoring the utilization of proceeds of a public or rights issue, and making appropriate recommendations to the Board to take up steps in this matter;</w:t>
      </w:r>
    </w:p>
    <w:p w14:paraId="6FEEBC2A" w14:textId="77777777" w:rsidR="00136C04" w:rsidRPr="00136C04" w:rsidRDefault="00136C04" w:rsidP="00136C04">
      <w:pPr>
        <w:widowControl/>
        <w:numPr>
          <w:ilvl w:val="0"/>
          <w:numId w:val="16"/>
        </w:numPr>
        <w:tabs>
          <w:tab w:val="clear" w:pos="1080"/>
          <w:tab w:val="num" w:pos="720"/>
        </w:tabs>
        <w:autoSpaceDE/>
        <w:autoSpaceDN/>
        <w:adjustRightInd/>
        <w:spacing w:before="160" w:after="160"/>
        <w:ind w:left="720"/>
        <w:jc w:val="both"/>
        <w:rPr>
          <w:sz w:val="22"/>
          <w:szCs w:val="22"/>
        </w:rPr>
      </w:pPr>
      <w:r w:rsidRPr="00136C04">
        <w:rPr>
          <w:sz w:val="22"/>
          <w:szCs w:val="22"/>
        </w:rPr>
        <w:lastRenderedPageBreak/>
        <w:t xml:space="preserve">Reviewing, with the management, performance of statutory and internal auditors, adequacy of the internal control systems; </w:t>
      </w:r>
    </w:p>
    <w:p w14:paraId="34B57BD0" w14:textId="77777777" w:rsidR="00136C04" w:rsidRPr="00136C04" w:rsidRDefault="00136C04" w:rsidP="00136C04">
      <w:pPr>
        <w:widowControl/>
        <w:numPr>
          <w:ilvl w:val="0"/>
          <w:numId w:val="16"/>
        </w:numPr>
        <w:tabs>
          <w:tab w:val="clear" w:pos="1080"/>
          <w:tab w:val="num" w:pos="720"/>
        </w:tabs>
        <w:autoSpaceDE/>
        <w:autoSpaceDN/>
        <w:adjustRightInd/>
        <w:spacing w:before="160" w:after="160"/>
        <w:ind w:left="720"/>
        <w:jc w:val="both"/>
        <w:rPr>
          <w:sz w:val="22"/>
          <w:szCs w:val="22"/>
        </w:rPr>
      </w:pPr>
      <w:r w:rsidRPr="00136C04">
        <w:rPr>
          <w:sz w:val="22"/>
          <w:szCs w:val="22"/>
        </w:rPr>
        <w:t>Reviewing the adequacy of internal audit function, if any, including the structure of the internal audit department, staffing and seniority of the official heading the department, reporting structure, coverage and frequency of internal audit; discussion with internal auditors of any significant findings and follow-up thereon;</w:t>
      </w:r>
    </w:p>
    <w:p w14:paraId="315BAB69" w14:textId="77777777" w:rsidR="00136C04" w:rsidRPr="00136C04" w:rsidRDefault="00136C04" w:rsidP="00136C04">
      <w:pPr>
        <w:widowControl/>
        <w:numPr>
          <w:ilvl w:val="0"/>
          <w:numId w:val="16"/>
        </w:numPr>
        <w:tabs>
          <w:tab w:val="clear" w:pos="1080"/>
          <w:tab w:val="num" w:pos="720"/>
        </w:tabs>
        <w:autoSpaceDE/>
        <w:autoSpaceDN/>
        <w:adjustRightInd/>
        <w:spacing w:before="160" w:after="160"/>
        <w:ind w:left="720"/>
        <w:jc w:val="both"/>
        <w:rPr>
          <w:sz w:val="22"/>
          <w:szCs w:val="22"/>
        </w:rPr>
      </w:pPr>
      <w:r w:rsidRPr="00136C04">
        <w:rPr>
          <w:sz w:val="22"/>
          <w:szCs w:val="22"/>
        </w:rPr>
        <w:t>Discussion with internal auditors of any significant findings and follow up there on;</w:t>
      </w:r>
    </w:p>
    <w:p w14:paraId="24CBB49C" w14:textId="77777777" w:rsidR="00136C04" w:rsidRPr="00136C04" w:rsidRDefault="00136C04" w:rsidP="00136C04">
      <w:pPr>
        <w:widowControl/>
        <w:numPr>
          <w:ilvl w:val="0"/>
          <w:numId w:val="16"/>
        </w:numPr>
        <w:tabs>
          <w:tab w:val="clear" w:pos="1080"/>
          <w:tab w:val="num" w:pos="720"/>
        </w:tabs>
        <w:autoSpaceDE/>
        <w:autoSpaceDN/>
        <w:adjustRightInd/>
        <w:spacing w:before="160" w:after="160"/>
        <w:ind w:left="720"/>
        <w:jc w:val="both"/>
        <w:rPr>
          <w:sz w:val="22"/>
          <w:szCs w:val="22"/>
        </w:rPr>
      </w:pPr>
      <w:r w:rsidRPr="00136C04">
        <w:rPr>
          <w:sz w:val="22"/>
          <w:szCs w:val="22"/>
        </w:rPr>
        <w:t>Reviewing the findings of any internal investigations by the internal auditors into matters where there is suspected fraud or irregularity or a failure of internal control systems of a material nature and reporting the matter to the board;</w:t>
      </w:r>
    </w:p>
    <w:p w14:paraId="35DC99DE" w14:textId="77777777" w:rsidR="00136C04" w:rsidRPr="00136C04" w:rsidRDefault="00136C04" w:rsidP="00136C04">
      <w:pPr>
        <w:widowControl/>
        <w:numPr>
          <w:ilvl w:val="0"/>
          <w:numId w:val="16"/>
        </w:numPr>
        <w:tabs>
          <w:tab w:val="clear" w:pos="1080"/>
          <w:tab w:val="num" w:pos="720"/>
        </w:tabs>
        <w:autoSpaceDE/>
        <w:autoSpaceDN/>
        <w:adjustRightInd/>
        <w:spacing w:before="160" w:after="160"/>
        <w:ind w:left="720"/>
        <w:jc w:val="both"/>
        <w:rPr>
          <w:sz w:val="22"/>
          <w:szCs w:val="22"/>
        </w:rPr>
      </w:pPr>
      <w:r w:rsidRPr="00136C04">
        <w:rPr>
          <w:sz w:val="22"/>
          <w:szCs w:val="22"/>
        </w:rPr>
        <w:t>Discussion with statutory auditors before the audit commences, about the nature and scope of audit as well as post-audit discussion to ascertain any area of concern;</w:t>
      </w:r>
    </w:p>
    <w:p w14:paraId="6B07A147" w14:textId="77777777" w:rsidR="00136C04" w:rsidRPr="00136C04" w:rsidRDefault="00136C04" w:rsidP="00136C04">
      <w:pPr>
        <w:widowControl/>
        <w:numPr>
          <w:ilvl w:val="0"/>
          <w:numId w:val="16"/>
        </w:numPr>
        <w:tabs>
          <w:tab w:val="clear" w:pos="1080"/>
          <w:tab w:val="num" w:pos="720"/>
        </w:tabs>
        <w:autoSpaceDE/>
        <w:autoSpaceDN/>
        <w:adjustRightInd/>
        <w:spacing w:before="160" w:after="160"/>
        <w:ind w:left="720"/>
        <w:jc w:val="both"/>
        <w:rPr>
          <w:sz w:val="22"/>
          <w:szCs w:val="22"/>
        </w:rPr>
      </w:pPr>
      <w:r w:rsidRPr="00136C04">
        <w:rPr>
          <w:sz w:val="22"/>
          <w:szCs w:val="22"/>
        </w:rPr>
        <w:t>To look into the reasons for substantial defaults in the payment to the depositors, debenture holders, shareholders (in case of non-payment of declared dividends) and creditors;</w:t>
      </w:r>
    </w:p>
    <w:p w14:paraId="1EC31383" w14:textId="77777777" w:rsidR="00136C04" w:rsidRPr="00136C04" w:rsidRDefault="00136C04" w:rsidP="00136C04">
      <w:pPr>
        <w:widowControl/>
        <w:numPr>
          <w:ilvl w:val="0"/>
          <w:numId w:val="16"/>
        </w:numPr>
        <w:tabs>
          <w:tab w:val="clear" w:pos="1080"/>
          <w:tab w:val="num" w:pos="720"/>
        </w:tabs>
        <w:autoSpaceDE/>
        <w:autoSpaceDN/>
        <w:adjustRightInd/>
        <w:spacing w:before="160" w:after="160"/>
        <w:ind w:left="720"/>
        <w:jc w:val="both"/>
        <w:rPr>
          <w:sz w:val="22"/>
          <w:szCs w:val="22"/>
        </w:rPr>
      </w:pPr>
      <w:r w:rsidRPr="00136C04">
        <w:rPr>
          <w:sz w:val="22"/>
          <w:szCs w:val="22"/>
        </w:rPr>
        <w:t xml:space="preserve">To review the functioning of the ‘vigil’ mechanism, in case the same is existing; </w:t>
      </w:r>
    </w:p>
    <w:p w14:paraId="3CD03FAA" w14:textId="77777777" w:rsidR="00136C04" w:rsidRPr="00136C04" w:rsidRDefault="00136C04" w:rsidP="00136C04">
      <w:pPr>
        <w:widowControl/>
        <w:numPr>
          <w:ilvl w:val="0"/>
          <w:numId w:val="16"/>
        </w:numPr>
        <w:tabs>
          <w:tab w:val="clear" w:pos="1080"/>
          <w:tab w:val="num" w:pos="720"/>
        </w:tabs>
        <w:autoSpaceDE/>
        <w:autoSpaceDN/>
        <w:adjustRightInd/>
        <w:spacing w:before="160" w:after="160"/>
        <w:ind w:left="720"/>
        <w:jc w:val="both"/>
        <w:rPr>
          <w:sz w:val="22"/>
          <w:szCs w:val="22"/>
        </w:rPr>
      </w:pPr>
      <w:r w:rsidRPr="00136C04">
        <w:rPr>
          <w:sz w:val="22"/>
          <w:szCs w:val="22"/>
        </w:rPr>
        <w:t>Approval of appointment of CFO (i.e., the whole-time Finance Director or any other person heading the finance function or discharging that function) after assessing the qualifications, experience and background of the candidate, etc.;</w:t>
      </w:r>
    </w:p>
    <w:p w14:paraId="1C2723A4" w14:textId="77777777" w:rsidR="00136C04" w:rsidRPr="00136C04" w:rsidRDefault="00136C04" w:rsidP="00136C04">
      <w:pPr>
        <w:widowControl/>
        <w:numPr>
          <w:ilvl w:val="0"/>
          <w:numId w:val="16"/>
        </w:numPr>
        <w:tabs>
          <w:tab w:val="clear" w:pos="1080"/>
          <w:tab w:val="num" w:pos="720"/>
        </w:tabs>
        <w:autoSpaceDE/>
        <w:autoSpaceDN/>
        <w:adjustRightInd/>
        <w:spacing w:before="160" w:after="160"/>
        <w:ind w:left="720"/>
        <w:jc w:val="both"/>
        <w:rPr>
          <w:sz w:val="22"/>
          <w:szCs w:val="22"/>
        </w:rPr>
      </w:pPr>
      <w:r w:rsidRPr="00136C04">
        <w:rPr>
          <w:sz w:val="22"/>
          <w:szCs w:val="22"/>
        </w:rPr>
        <w:t>Carrying out any other function as is mentioned in the terms of reference of the Audit Committee and to carry out any other function statutorily required to be carried out by the Audit Committee as per applicable laws;</w:t>
      </w:r>
    </w:p>
    <w:p w14:paraId="248F1DFA" w14:textId="77777777" w:rsidR="00136C04" w:rsidRPr="00136C04" w:rsidRDefault="00136C04" w:rsidP="00136C04">
      <w:pPr>
        <w:widowControl/>
        <w:numPr>
          <w:ilvl w:val="0"/>
          <w:numId w:val="16"/>
        </w:numPr>
        <w:tabs>
          <w:tab w:val="clear" w:pos="1080"/>
          <w:tab w:val="num" w:pos="720"/>
        </w:tabs>
        <w:autoSpaceDE/>
        <w:autoSpaceDN/>
        <w:adjustRightInd/>
        <w:spacing w:before="160" w:after="160"/>
        <w:ind w:left="720"/>
        <w:jc w:val="both"/>
        <w:rPr>
          <w:sz w:val="22"/>
          <w:szCs w:val="22"/>
        </w:rPr>
      </w:pPr>
      <w:r w:rsidRPr="00136C04">
        <w:rPr>
          <w:sz w:val="22"/>
          <w:szCs w:val="22"/>
        </w:rPr>
        <w:t>Mandatorily review the following information:</w:t>
      </w:r>
    </w:p>
    <w:p w14:paraId="217DB9AB" w14:textId="77777777" w:rsidR="00136C04" w:rsidRPr="00136C04" w:rsidRDefault="00136C04" w:rsidP="00136C04">
      <w:pPr>
        <w:widowControl/>
        <w:numPr>
          <w:ilvl w:val="1"/>
          <w:numId w:val="19"/>
        </w:numPr>
        <w:tabs>
          <w:tab w:val="clear" w:pos="1364"/>
          <w:tab w:val="num" w:pos="1080"/>
        </w:tabs>
        <w:autoSpaceDE/>
        <w:autoSpaceDN/>
        <w:adjustRightInd/>
        <w:spacing w:before="160" w:after="160"/>
        <w:ind w:left="1080"/>
        <w:jc w:val="both"/>
        <w:rPr>
          <w:sz w:val="22"/>
          <w:szCs w:val="22"/>
        </w:rPr>
      </w:pPr>
      <w:r w:rsidRPr="00136C04">
        <w:rPr>
          <w:sz w:val="22"/>
          <w:szCs w:val="22"/>
        </w:rPr>
        <w:t>Management discussion and analysis of financial information and results of operations;</w:t>
      </w:r>
    </w:p>
    <w:p w14:paraId="6F489149" w14:textId="77777777" w:rsidR="00136C04" w:rsidRPr="00136C04" w:rsidRDefault="00136C04" w:rsidP="00136C04">
      <w:pPr>
        <w:widowControl/>
        <w:numPr>
          <w:ilvl w:val="1"/>
          <w:numId w:val="19"/>
        </w:numPr>
        <w:tabs>
          <w:tab w:val="clear" w:pos="1364"/>
          <w:tab w:val="num" w:pos="1080"/>
        </w:tabs>
        <w:autoSpaceDE/>
        <w:autoSpaceDN/>
        <w:adjustRightInd/>
        <w:spacing w:before="160" w:after="160"/>
        <w:ind w:left="1080"/>
        <w:jc w:val="both"/>
        <w:rPr>
          <w:sz w:val="22"/>
          <w:szCs w:val="22"/>
        </w:rPr>
      </w:pPr>
      <w:r w:rsidRPr="00136C04">
        <w:rPr>
          <w:sz w:val="22"/>
          <w:szCs w:val="22"/>
        </w:rPr>
        <w:t>Statement of significant related party transactions (as defined by the Audit Committee), submitted by the management;</w:t>
      </w:r>
    </w:p>
    <w:p w14:paraId="4DFA9840" w14:textId="77777777" w:rsidR="00136C04" w:rsidRPr="00136C04" w:rsidRDefault="00136C04" w:rsidP="00136C04">
      <w:pPr>
        <w:widowControl/>
        <w:numPr>
          <w:ilvl w:val="1"/>
          <w:numId w:val="19"/>
        </w:numPr>
        <w:tabs>
          <w:tab w:val="clear" w:pos="1364"/>
          <w:tab w:val="num" w:pos="1080"/>
        </w:tabs>
        <w:autoSpaceDE/>
        <w:autoSpaceDN/>
        <w:adjustRightInd/>
        <w:spacing w:before="160" w:after="160"/>
        <w:ind w:left="1080"/>
        <w:jc w:val="both"/>
        <w:rPr>
          <w:sz w:val="22"/>
          <w:szCs w:val="22"/>
        </w:rPr>
      </w:pPr>
      <w:r w:rsidRPr="00136C04">
        <w:rPr>
          <w:sz w:val="22"/>
          <w:szCs w:val="22"/>
        </w:rPr>
        <w:t>Management letters / letters of internal control weaknesses issued by the statutory auditors;</w:t>
      </w:r>
    </w:p>
    <w:p w14:paraId="21AFBD79" w14:textId="77777777" w:rsidR="00136C04" w:rsidRPr="00136C04" w:rsidRDefault="00136C04" w:rsidP="00136C04">
      <w:pPr>
        <w:widowControl/>
        <w:numPr>
          <w:ilvl w:val="1"/>
          <w:numId w:val="19"/>
        </w:numPr>
        <w:tabs>
          <w:tab w:val="clear" w:pos="1364"/>
          <w:tab w:val="num" w:pos="1080"/>
        </w:tabs>
        <w:autoSpaceDE/>
        <w:autoSpaceDN/>
        <w:adjustRightInd/>
        <w:spacing w:before="160" w:after="160"/>
        <w:ind w:left="1080"/>
        <w:jc w:val="both"/>
        <w:rPr>
          <w:sz w:val="22"/>
          <w:szCs w:val="22"/>
        </w:rPr>
      </w:pPr>
      <w:r w:rsidRPr="00136C04">
        <w:rPr>
          <w:sz w:val="22"/>
          <w:szCs w:val="22"/>
        </w:rPr>
        <w:t>Internal audit reports relating to internal control weaknesses; and</w:t>
      </w:r>
    </w:p>
    <w:p w14:paraId="6E0485D9" w14:textId="77777777" w:rsidR="00136C04" w:rsidRPr="00136C04" w:rsidRDefault="00136C04" w:rsidP="00136C04">
      <w:pPr>
        <w:widowControl/>
        <w:numPr>
          <w:ilvl w:val="1"/>
          <w:numId w:val="19"/>
        </w:numPr>
        <w:tabs>
          <w:tab w:val="clear" w:pos="1364"/>
          <w:tab w:val="num" w:pos="1080"/>
        </w:tabs>
        <w:autoSpaceDE/>
        <w:autoSpaceDN/>
        <w:adjustRightInd/>
        <w:spacing w:before="160" w:after="160"/>
        <w:ind w:left="1080"/>
        <w:jc w:val="both"/>
        <w:rPr>
          <w:sz w:val="22"/>
          <w:szCs w:val="22"/>
        </w:rPr>
      </w:pPr>
      <w:r w:rsidRPr="00136C04">
        <w:rPr>
          <w:sz w:val="22"/>
          <w:szCs w:val="22"/>
        </w:rPr>
        <w:t>The appointment, removal and terms of remuneration of the chief internal auditor shall be subject to review by the Audit Committee.</w:t>
      </w:r>
    </w:p>
    <w:p w14:paraId="3E8FCD31" w14:textId="77777777" w:rsidR="00136C04" w:rsidRPr="00136C04" w:rsidRDefault="00136C04" w:rsidP="00136C04">
      <w:pPr>
        <w:pStyle w:val="ListParagraph"/>
        <w:widowControl/>
        <w:numPr>
          <w:ilvl w:val="0"/>
          <w:numId w:val="11"/>
        </w:numPr>
        <w:autoSpaceDE/>
        <w:autoSpaceDN/>
        <w:adjustRightInd/>
        <w:spacing w:before="160" w:after="160"/>
        <w:ind w:left="720" w:hanging="180"/>
        <w:jc w:val="both"/>
        <w:rPr>
          <w:sz w:val="22"/>
          <w:szCs w:val="22"/>
        </w:rPr>
      </w:pPr>
      <w:r w:rsidRPr="00136C04">
        <w:rPr>
          <w:sz w:val="22"/>
          <w:szCs w:val="22"/>
        </w:rPr>
        <w:t>The audit committee invites executives, as it considers appropriate and representatives of the statutory auditors.</w:t>
      </w:r>
    </w:p>
    <w:p w14:paraId="2DBFB847" w14:textId="77777777" w:rsidR="00136C04" w:rsidRPr="00136C04" w:rsidRDefault="00136C04" w:rsidP="00136C04">
      <w:pPr>
        <w:pStyle w:val="ListParagraph"/>
        <w:spacing w:before="160" w:after="160"/>
        <w:jc w:val="both"/>
        <w:rPr>
          <w:sz w:val="22"/>
          <w:szCs w:val="22"/>
        </w:rPr>
      </w:pPr>
    </w:p>
    <w:p w14:paraId="2F0D4FB7" w14:textId="77777777" w:rsidR="00136C04" w:rsidRPr="00136C04" w:rsidRDefault="00136C04" w:rsidP="00136C04">
      <w:pPr>
        <w:pStyle w:val="ListParagraph"/>
        <w:widowControl/>
        <w:numPr>
          <w:ilvl w:val="0"/>
          <w:numId w:val="10"/>
        </w:numPr>
        <w:autoSpaceDE/>
        <w:autoSpaceDN/>
        <w:adjustRightInd/>
        <w:spacing w:before="160" w:after="160"/>
        <w:ind w:right="29"/>
        <w:rPr>
          <w:b/>
          <w:sz w:val="22"/>
          <w:szCs w:val="22"/>
        </w:rPr>
      </w:pPr>
      <w:r w:rsidRPr="00136C04">
        <w:rPr>
          <w:b/>
          <w:sz w:val="22"/>
          <w:szCs w:val="22"/>
        </w:rPr>
        <w:t>Nomination and Remuneration Committee</w:t>
      </w:r>
    </w:p>
    <w:p w14:paraId="2CB7E3BE" w14:textId="77777777" w:rsidR="00136C04" w:rsidRPr="00136C04" w:rsidRDefault="00136C04" w:rsidP="00136C04">
      <w:pPr>
        <w:pStyle w:val="ListParagraph"/>
        <w:spacing w:before="160" w:after="160"/>
        <w:ind w:right="29"/>
        <w:rPr>
          <w:b/>
          <w:sz w:val="22"/>
          <w:szCs w:val="22"/>
        </w:rPr>
      </w:pPr>
    </w:p>
    <w:p w14:paraId="25A8B5B5" w14:textId="77777777" w:rsidR="00136C04" w:rsidRPr="00136C04" w:rsidRDefault="00136C04" w:rsidP="00136C04">
      <w:pPr>
        <w:pStyle w:val="ListParagraph"/>
        <w:widowControl/>
        <w:numPr>
          <w:ilvl w:val="0"/>
          <w:numId w:val="12"/>
        </w:numPr>
        <w:autoSpaceDE/>
        <w:autoSpaceDN/>
        <w:adjustRightInd/>
        <w:spacing w:before="160" w:after="160"/>
        <w:ind w:left="720" w:right="29" w:hanging="180"/>
        <w:rPr>
          <w:b/>
          <w:sz w:val="22"/>
          <w:szCs w:val="22"/>
        </w:rPr>
      </w:pPr>
      <w:r w:rsidRPr="00136C04">
        <w:rPr>
          <w:b/>
          <w:sz w:val="22"/>
          <w:szCs w:val="22"/>
        </w:rPr>
        <w:t>Composition</w:t>
      </w:r>
    </w:p>
    <w:p w14:paraId="544FB7BF" w14:textId="77777777" w:rsidR="00136C04" w:rsidRPr="00136C04" w:rsidRDefault="00136C04" w:rsidP="00136C04">
      <w:pPr>
        <w:pStyle w:val="ListParagraph"/>
        <w:spacing w:before="160" w:after="160"/>
        <w:ind w:left="630" w:right="29"/>
        <w:rPr>
          <w:b/>
          <w:sz w:val="22"/>
          <w:szCs w:val="22"/>
        </w:rPr>
      </w:pPr>
    </w:p>
    <w:p w14:paraId="1148EFCF" w14:textId="77777777" w:rsidR="00136C04" w:rsidRPr="00136C04" w:rsidRDefault="00136C04" w:rsidP="00136C04">
      <w:pPr>
        <w:pStyle w:val="ListParagraph"/>
        <w:spacing w:before="160" w:after="160"/>
        <w:ind w:right="29"/>
        <w:jc w:val="both"/>
        <w:rPr>
          <w:sz w:val="22"/>
          <w:szCs w:val="22"/>
        </w:rPr>
      </w:pPr>
      <w:r w:rsidRPr="00136C04">
        <w:rPr>
          <w:sz w:val="22"/>
          <w:szCs w:val="22"/>
        </w:rPr>
        <w:t>Nomination and Remuneration Committee has been constituted as per the provisions of Section 178(1) of the Companies Act, 2013 to review and to recommend the remuneration payable to the Executive Directors and Senior Management of the Company based on their performance and defined assessment criteria.</w:t>
      </w:r>
    </w:p>
    <w:p w14:paraId="36248E60" w14:textId="77777777" w:rsidR="00136C04" w:rsidRPr="00136C04" w:rsidRDefault="00136C04" w:rsidP="00136C04">
      <w:pPr>
        <w:pStyle w:val="ListParagraph"/>
        <w:spacing w:before="160" w:after="160"/>
        <w:ind w:right="29"/>
        <w:jc w:val="both"/>
        <w:rPr>
          <w:sz w:val="22"/>
          <w:szCs w:val="22"/>
        </w:rPr>
      </w:pPr>
    </w:p>
    <w:p w14:paraId="3376B8DD" w14:textId="77777777" w:rsidR="00136C04" w:rsidRPr="00136C04" w:rsidRDefault="00136C04" w:rsidP="00136C04">
      <w:pPr>
        <w:pStyle w:val="ListParagraph"/>
        <w:spacing w:before="160" w:after="160"/>
        <w:ind w:right="29"/>
        <w:jc w:val="both"/>
        <w:rPr>
          <w:sz w:val="22"/>
          <w:szCs w:val="22"/>
        </w:rPr>
      </w:pPr>
      <w:r w:rsidRPr="00136C04">
        <w:rPr>
          <w:sz w:val="22"/>
          <w:szCs w:val="22"/>
        </w:rPr>
        <w:t xml:space="preserve">The Committee comprises of three (3) members as mentioned herein below. </w:t>
      </w:r>
    </w:p>
    <w:p w14:paraId="6C9ED4C4" w14:textId="77777777" w:rsidR="00136C04" w:rsidRPr="00136C04" w:rsidRDefault="00136C04" w:rsidP="00136C04">
      <w:pPr>
        <w:pStyle w:val="BodyTextIndent2"/>
        <w:spacing w:before="160" w:after="160" w:line="240" w:lineRule="auto"/>
        <w:ind w:left="720" w:right="29"/>
        <w:jc w:val="both"/>
        <w:rPr>
          <w:rFonts w:ascii="Times New Roman" w:hAnsi="Times New Roman" w:cs="Times New Roman"/>
        </w:rPr>
      </w:pPr>
      <w:r w:rsidRPr="00136C04">
        <w:rPr>
          <w:rFonts w:ascii="Times New Roman" w:hAnsi="Times New Roman" w:cs="Times New Roman"/>
        </w:rPr>
        <w:t>The Committee members are as follows:</w:t>
      </w:r>
    </w:p>
    <w:tbl>
      <w:tblPr>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1440"/>
        <w:gridCol w:w="2125"/>
        <w:gridCol w:w="1295"/>
      </w:tblGrid>
      <w:tr w:rsidR="00136C04" w:rsidRPr="00136C04" w14:paraId="2BC41692" w14:textId="77777777" w:rsidTr="006C0133">
        <w:tc>
          <w:tcPr>
            <w:tcW w:w="3420" w:type="dxa"/>
            <w:tcBorders>
              <w:top w:val="single" w:sz="4" w:space="0" w:color="auto"/>
              <w:left w:val="single" w:sz="4" w:space="0" w:color="auto"/>
              <w:bottom w:val="single" w:sz="4" w:space="0" w:color="auto"/>
              <w:right w:val="single" w:sz="4" w:space="0" w:color="auto"/>
            </w:tcBorders>
            <w:hideMark/>
          </w:tcPr>
          <w:p w14:paraId="24556548" w14:textId="77777777" w:rsidR="00136C04" w:rsidRPr="00136C04" w:rsidRDefault="00136C04" w:rsidP="006C0133">
            <w:pPr>
              <w:spacing w:before="40" w:after="40"/>
              <w:ind w:right="25"/>
              <w:jc w:val="center"/>
              <w:rPr>
                <w:b/>
                <w:sz w:val="22"/>
                <w:szCs w:val="22"/>
              </w:rPr>
            </w:pPr>
            <w:r w:rsidRPr="00136C04">
              <w:rPr>
                <w:b/>
                <w:sz w:val="22"/>
                <w:szCs w:val="22"/>
              </w:rPr>
              <w:lastRenderedPageBreak/>
              <w:t>Name of the Member</w:t>
            </w:r>
          </w:p>
        </w:tc>
        <w:tc>
          <w:tcPr>
            <w:tcW w:w="1440" w:type="dxa"/>
            <w:tcBorders>
              <w:top w:val="single" w:sz="4" w:space="0" w:color="auto"/>
              <w:left w:val="single" w:sz="4" w:space="0" w:color="auto"/>
              <w:bottom w:val="single" w:sz="4" w:space="0" w:color="auto"/>
              <w:right w:val="single" w:sz="4" w:space="0" w:color="auto"/>
            </w:tcBorders>
            <w:hideMark/>
          </w:tcPr>
          <w:p w14:paraId="7B1B3B37" w14:textId="77777777" w:rsidR="00136C04" w:rsidRPr="00136C04" w:rsidRDefault="00136C04" w:rsidP="006C0133">
            <w:pPr>
              <w:spacing w:before="40" w:after="40"/>
              <w:ind w:right="91"/>
              <w:jc w:val="center"/>
              <w:rPr>
                <w:b/>
                <w:sz w:val="22"/>
                <w:szCs w:val="22"/>
              </w:rPr>
            </w:pPr>
            <w:r w:rsidRPr="00136C04">
              <w:rPr>
                <w:b/>
                <w:sz w:val="22"/>
                <w:szCs w:val="22"/>
              </w:rPr>
              <w:t>Designation</w:t>
            </w:r>
          </w:p>
        </w:tc>
        <w:tc>
          <w:tcPr>
            <w:tcW w:w="2125" w:type="dxa"/>
            <w:tcBorders>
              <w:top w:val="single" w:sz="4" w:space="0" w:color="auto"/>
              <w:left w:val="single" w:sz="4" w:space="0" w:color="auto"/>
              <w:bottom w:val="single" w:sz="4" w:space="0" w:color="auto"/>
              <w:right w:val="single" w:sz="4" w:space="0" w:color="auto"/>
            </w:tcBorders>
            <w:hideMark/>
          </w:tcPr>
          <w:p w14:paraId="5EBBB8CC" w14:textId="77777777" w:rsidR="00136C04" w:rsidRPr="00136C04" w:rsidRDefault="00136C04" w:rsidP="006C0133">
            <w:pPr>
              <w:spacing w:before="40" w:after="40"/>
              <w:ind w:right="31"/>
              <w:jc w:val="center"/>
              <w:rPr>
                <w:b/>
                <w:sz w:val="22"/>
                <w:szCs w:val="22"/>
              </w:rPr>
            </w:pPr>
            <w:r w:rsidRPr="00136C04">
              <w:rPr>
                <w:b/>
                <w:sz w:val="22"/>
                <w:szCs w:val="22"/>
              </w:rPr>
              <w:t>Nature of Directorship</w:t>
            </w:r>
          </w:p>
        </w:tc>
        <w:tc>
          <w:tcPr>
            <w:tcW w:w="1295" w:type="dxa"/>
            <w:tcBorders>
              <w:top w:val="single" w:sz="4" w:space="0" w:color="auto"/>
              <w:left w:val="single" w:sz="4" w:space="0" w:color="auto"/>
              <w:bottom w:val="single" w:sz="4" w:space="0" w:color="auto"/>
              <w:right w:val="single" w:sz="4" w:space="0" w:color="auto"/>
            </w:tcBorders>
          </w:tcPr>
          <w:p w14:paraId="62AD41D9" w14:textId="77777777" w:rsidR="00136C04" w:rsidRPr="00136C04" w:rsidRDefault="00136C04" w:rsidP="006C0133">
            <w:pPr>
              <w:spacing w:before="40" w:after="40"/>
              <w:ind w:right="75"/>
              <w:jc w:val="center"/>
              <w:rPr>
                <w:b/>
                <w:sz w:val="22"/>
                <w:szCs w:val="22"/>
              </w:rPr>
            </w:pPr>
            <w:r w:rsidRPr="00136C04">
              <w:rPr>
                <w:b/>
                <w:sz w:val="22"/>
                <w:szCs w:val="22"/>
              </w:rPr>
              <w:t>No. of Meetings attended</w:t>
            </w:r>
          </w:p>
        </w:tc>
      </w:tr>
      <w:tr w:rsidR="00136C04" w:rsidRPr="00136C04" w14:paraId="10EE16CE" w14:textId="77777777" w:rsidTr="006C0133">
        <w:trPr>
          <w:trHeight w:val="323"/>
        </w:trPr>
        <w:tc>
          <w:tcPr>
            <w:tcW w:w="3420" w:type="dxa"/>
            <w:tcBorders>
              <w:top w:val="single" w:sz="4" w:space="0" w:color="auto"/>
              <w:left w:val="single" w:sz="4" w:space="0" w:color="auto"/>
              <w:bottom w:val="single" w:sz="4" w:space="0" w:color="auto"/>
              <w:right w:val="single" w:sz="4" w:space="0" w:color="auto"/>
            </w:tcBorders>
            <w:hideMark/>
          </w:tcPr>
          <w:p w14:paraId="1CA2B8BB" w14:textId="77777777" w:rsidR="00136C04" w:rsidRPr="00136C04" w:rsidRDefault="00136C04" w:rsidP="006C0133">
            <w:pPr>
              <w:pStyle w:val="ListParagraph"/>
              <w:spacing w:before="40" w:after="40"/>
              <w:ind w:left="0" w:right="25"/>
              <w:jc w:val="both"/>
              <w:rPr>
                <w:sz w:val="22"/>
                <w:szCs w:val="22"/>
              </w:rPr>
            </w:pPr>
            <w:r w:rsidRPr="00136C04">
              <w:rPr>
                <w:rFonts w:eastAsia="Times New Roman"/>
                <w:sz w:val="22"/>
                <w:szCs w:val="22"/>
              </w:rPr>
              <w:t xml:space="preserve">Anurag </w:t>
            </w:r>
            <w:proofErr w:type="spellStart"/>
            <w:r w:rsidRPr="00136C04">
              <w:rPr>
                <w:rFonts w:eastAsia="Times New Roman"/>
                <w:sz w:val="22"/>
                <w:szCs w:val="22"/>
              </w:rPr>
              <w:t>Kantikumar</w:t>
            </w:r>
            <w:proofErr w:type="spellEnd"/>
            <w:r w:rsidRPr="00136C04">
              <w:rPr>
                <w:rFonts w:eastAsia="Times New Roman"/>
                <w:sz w:val="22"/>
                <w:szCs w:val="22"/>
              </w:rPr>
              <w:t xml:space="preserve"> Kanoria</w:t>
            </w:r>
          </w:p>
        </w:tc>
        <w:tc>
          <w:tcPr>
            <w:tcW w:w="1440" w:type="dxa"/>
            <w:tcBorders>
              <w:top w:val="single" w:sz="4" w:space="0" w:color="auto"/>
              <w:left w:val="single" w:sz="4" w:space="0" w:color="auto"/>
              <w:bottom w:val="single" w:sz="4" w:space="0" w:color="auto"/>
              <w:right w:val="single" w:sz="4" w:space="0" w:color="auto"/>
            </w:tcBorders>
            <w:hideMark/>
          </w:tcPr>
          <w:p w14:paraId="2995A1AC" w14:textId="77777777" w:rsidR="00136C04" w:rsidRPr="00136C04" w:rsidRDefault="00136C04" w:rsidP="006C0133">
            <w:pPr>
              <w:pStyle w:val="ListParagraph"/>
              <w:spacing w:before="40" w:after="40"/>
              <w:ind w:left="0" w:right="91"/>
              <w:jc w:val="both"/>
              <w:rPr>
                <w:sz w:val="22"/>
                <w:szCs w:val="22"/>
              </w:rPr>
            </w:pPr>
            <w:r w:rsidRPr="00136C04">
              <w:rPr>
                <w:sz w:val="22"/>
                <w:szCs w:val="22"/>
              </w:rPr>
              <w:t xml:space="preserve">Member </w:t>
            </w:r>
          </w:p>
        </w:tc>
        <w:tc>
          <w:tcPr>
            <w:tcW w:w="2125" w:type="dxa"/>
            <w:tcBorders>
              <w:top w:val="single" w:sz="4" w:space="0" w:color="auto"/>
              <w:left w:val="single" w:sz="4" w:space="0" w:color="auto"/>
              <w:bottom w:val="single" w:sz="4" w:space="0" w:color="auto"/>
              <w:right w:val="single" w:sz="4" w:space="0" w:color="auto"/>
            </w:tcBorders>
            <w:hideMark/>
          </w:tcPr>
          <w:p w14:paraId="6C67FEC0" w14:textId="77777777" w:rsidR="00136C04" w:rsidRPr="00136C04" w:rsidRDefault="00136C04" w:rsidP="006C0133">
            <w:pPr>
              <w:pStyle w:val="ListParagraph"/>
              <w:spacing w:before="40" w:after="40"/>
              <w:ind w:left="0" w:right="31"/>
              <w:jc w:val="both"/>
              <w:rPr>
                <w:sz w:val="22"/>
                <w:szCs w:val="22"/>
              </w:rPr>
            </w:pPr>
            <w:r w:rsidRPr="00136C04">
              <w:rPr>
                <w:sz w:val="22"/>
                <w:szCs w:val="22"/>
              </w:rPr>
              <w:t>Director</w:t>
            </w:r>
          </w:p>
        </w:tc>
        <w:tc>
          <w:tcPr>
            <w:tcW w:w="1295" w:type="dxa"/>
            <w:tcBorders>
              <w:top w:val="single" w:sz="4" w:space="0" w:color="auto"/>
              <w:left w:val="single" w:sz="4" w:space="0" w:color="auto"/>
              <w:bottom w:val="single" w:sz="4" w:space="0" w:color="auto"/>
              <w:right w:val="single" w:sz="4" w:space="0" w:color="auto"/>
            </w:tcBorders>
          </w:tcPr>
          <w:p w14:paraId="6CA4FF96" w14:textId="77777777" w:rsidR="00136C04" w:rsidRPr="00136C04" w:rsidRDefault="00136C04" w:rsidP="006C0133">
            <w:pPr>
              <w:pStyle w:val="ListParagraph"/>
              <w:spacing w:before="40" w:after="40"/>
              <w:ind w:left="0" w:right="75"/>
              <w:jc w:val="center"/>
              <w:rPr>
                <w:sz w:val="22"/>
                <w:szCs w:val="22"/>
              </w:rPr>
            </w:pPr>
            <w:r w:rsidRPr="00136C04">
              <w:rPr>
                <w:sz w:val="22"/>
                <w:szCs w:val="22"/>
              </w:rPr>
              <w:t>4</w:t>
            </w:r>
          </w:p>
        </w:tc>
      </w:tr>
      <w:tr w:rsidR="00136C04" w:rsidRPr="00136C04" w14:paraId="4A7BD6A4" w14:textId="77777777" w:rsidTr="006C0133">
        <w:trPr>
          <w:trHeight w:val="323"/>
        </w:trPr>
        <w:tc>
          <w:tcPr>
            <w:tcW w:w="3420" w:type="dxa"/>
            <w:tcBorders>
              <w:top w:val="single" w:sz="4" w:space="0" w:color="auto"/>
              <w:left w:val="single" w:sz="4" w:space="0" w:color="auto"/>
              <w:bottom w:val="single" w:sz="4" w:space="0" w:color="auto"/>
              <w:right w:val="single" w:sz="4" w:space="0" w:color="auto"/>
            </w:tcBorders>
            <w:hideMark/>
          </w:tcPr>
          <w:p w14:paraId="18ED9350" w14:textId="77777777" w:rsidR="00136C04" w:rsidRPr="00136C04" w:rsidRDefault="00136C04" w:rsidP="006C0133">
            <w:pPr>
              <w:pStyle w:val="ListParagraph"/>
              <w:spacing w:before="40" w:after="40"/>
              <w:ind w:left="0" w:right="25"/>
              <w:jc w:val="both"/>
              <w:rPr>
                <w:sz w:val="22"/>
                <w:szCs w:val="22"/>
              </w:rPr>
            </w:pPr>
            <w:r w:rsidRPr="00136C04">
              <w:rPr>
                <w:rFonts w:eastAsia="Times New Roman"/>
                <w:sz w:val="22"/>
                <w:szCs w:val="22"/>
              </w:rPr>
              <w:t xml:space="preserve">Vinod </w:t>
            </w:r>
            <w:proofErr w:type="spellStart"/>
            <w:r w:rsidRPr="00136C04">
              <w:rPr>
                <w:rFonts w:eastAsia="Times New Roman"/>
                <w:sz w:val="22"/>
                <w:szCs w:val="22"/>
              </w:rPr>
              <w:t>Jiwanram</w:t>
            </w:r>
            <w:proofErr w:type="spellEnd"/>
            <w:r w:rsidRPr="00136C04">
              <w:rPr>
                <w:rFonts w:eastAsia="Times New Roman"/>
                <w:sz w:val="22"/>
                <w:szCs w:val="22"/>
              </w:rPr>
              <w:t xml:space="preserve"> </w:t>
            </w:r>
            <w:proofErr w:type="spellStart"/>
            <w:r w:rsidRPr="00136C04">
              <w:rPr>
                <w:rFonts w:eastAsia="Times New Roman"/>
                <w:sz w:val="22"/>
                <w:szCs w:val="22"/>
              </w:rPr>
              <w:t>Lohia</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6D39198F" w14:textId="77777777" w:rsidR="00136C04" w:rsidRPr="00136C04" w:rsidRDefault="00136C04" w:rsidP="006C0133">
            <w:pPr>
              <w:pStyle w:val="ListParagraph"/>
              <w:spacing w:before="40" w:after="40"/>
              <w:ind w:left="0" w:right="91"/>
              <w:jc w:val="both"/>
              <w:rPr>
                <w:sz w:val="22"/>
                <w:szCs w:val="22"/>
              </w:rPr>
            </w:pPr>
            <w:r w:rsidRPr="00136C04">
              <w:rPr>
                <w:sz w:val="22"/>
                <w:szCs w:val="22"/>
              </w:rPr>
              <w:t>Chairperson</w:t>
            </w:r>
          </w:p>
        </w:tc>
        <w:tc>
          <w:tcPr>
            <w:tcW w:w="2125" w:type="dxa"/>
            <w:tcBorders>
              <w:top w:val="single" w:sz="4" w:space="0" w:color="auto"/>
              <w:left w:val="single" w:sz="4" w:space="0" w:color="auto"/>
              <w:bottom w:val="single" w:sz="4" w:space="0" w:color="auto"/>
              <w:right w:val="single" w:sz="4" w:space="0" w:color="auto"/>
            </w:tcBorders>
            <w:hideMark/>
          </w:tcPr>
          <w:p w14:paraId="42967750" w14:textId="77777777" w:rsidR="00136C04" w:rsidRPr="00136C04" w:rsidRDefault="00136C04" w:rsidP="006C0133">
            <w:pPr>
              <w:pStyle w:val="ListParagraph"/>
              <w:spacing w:before="40" w:after="40"/>
              <w:ind w:left="0" w:right="31"/>
              <w:jc w:val="both"/>
              <w:rPr>
                <w:sz w:val="22"/>
                <w:szCs w:val="22"/>
              </w:rPr>
            </w:pPr>
            <w:r w:rsidRPr="00136C04">
              <w:rPr>
                <w:sz w:val="22"/>
                <w:szCs w:val="22"/>
              </w:rPr>
              <w:t>Independent Director</w:t>
            </w:r>
          </w:p>
        </w:tc>
        <w:tc>
          <w:tcPr>
            <w:tcW w:w="1295" w:type="dxa"/>
            <w:tcBorders>
              <w:top w:val="single" w:sz="4" w:space="0" w:color="auto"/>
              <w:left w:val="single" w:sz="4" w:space="0" w:color="auto"/>
              <w:bottom w:val="single" w:sz="4" w:space="0" w:color="auto"/>
              <w:right w:val="single" w:sz="4" w:space="0" w:color="auto"/>
            </w:tcBorders>
          </w:tcPr>
          <w:p w14:paraId="216C155A" w14:textId="77777777" w:rsidR="00136C04" w:rsidRPr="00136C04" w:rsidRDefault="00136C04" w:rsidP="006C0133">
            <w:pPr>
              <w:pStyle w:val="ListParagraph"/>
              <w:spacing w:before="40" w:after="40"/>
              <w:ind w:left="0" w:right="75"/>
              <w:jc w:val="center"/>
              <w:rPr>
                <w:sz w:val="22"/>
                <w:szCs w:val="22"/>
              </w:rPr>
            </w:pPr>
            <w:r w:rsidRPr="00136C04">
              <w:rPr>
                <w:sz w:val="22"/>
                <w:szCs w:val="22"/>
              </w:rPr>
              <w:t>5</w:t>
            </w:r>
          </w:p>
        </w:tc>
      </w:tr>
      <w:tr w:rsidR="00136C04" w:rsidRPr="00136C04" w14:paraId="3CA9FEE9" w14:textId="77777777" w:rsidTr="006C0133">
        <w:trPr>
          <w:trHeight w:val="323"/>
        </w:trPr>
        <w:tc>
          <w:tcPr>
            <w:tcW w:w="3420" w:type="dxa"/>
            <w:tcBorders>
              <w:top w:val="single" w:sz="4" w:space="0" w:color="auto"/>
              <w:left w:val="single" w:sz="4" w:space="0" w:color="auto"/>
              <w:bottom w:val="single" w:sz="4" w:space="0" w:color="auto"/>
              <w:right w:val="single" w:sz="4" w:space="0" w:color="auto"/>
            </w:tcBorders>
            <w:hideMark/>
          </w:tcPr>
          <w:p w14:paraId="0BE62D38" w14:textId="2C42BE9D" w:rsidR="00136C04" w:rsidRPr="00136C04" w:rsidRDefault="00136C04" w:rsidP="006C0133">
            <w:pPr>
              <w:pStyle w:val="ListParagraph"/>
              <w:spacing w:before="40" w:after="40"/>
              <w:ind w:left="0" w:right="25"/>
              <w:jc w:val="both"/>
              <w:rPr>
                <w:sz w:val="22"/>
                <w:szCs w:val="22"/>
              </w:rPr>
            </w:pPr>
            <w:proofErr w:type="spellStart"/>
            <w:r w:rsidRPr="00136C04">
              <w:rPr>
                <w:rFonts w:eastAsia="Times New Roman"/>
                <w:sz w:val="22"/>
                <w:szCs w:val="22"/>
              </w:rPr>
              <w:t>Satyanarain</w:t>
            </w:r>
            <w:proofErr w:type="spellEnd"/>
            <w:r w:rsidRPr="00136C04">
              <w:rPr>
                <w:rFonts w:eastAsia="Times New Roman"/>
                <w:sz w:val="22"/>
                <w:szCs w:val="22"/>
              </w:rPr>
              <w:t xml:space="preserve"> </w:t>
            </w:r>
            <w:proofErr w:type="spellStart"/>
            <w:r w:rsidRPr="00136C04">
              <w:rPr>
                <w:rFonts w:eastAsia="Times New Roman"/>
                <w:sz w:val="22"/>
                <w:szCs w:val="22"/>
              </w:rPr>
              <w:t>Raghunathdas</w:t>
            </w:r>
            <w:proofErr w:type="spellEnd"/>
            <w:r w:rsidRPr="00136C04">
              <w:rPr>
                <w:rFonts w:eastAsia="Times New Roman"/>
                <w:sz w:val="22"/>
                <w:szCs w:val="22"/>
              </w:rPr>
              <w:t xml:space="preserve"> Agarwal</w:t>
            </w:r>
            <w:r w:rsidR="00643296">
              <w:rPr>
                <w:rFonts w:eastAsia="Times New Roman"/>
                <w:sz w:val="22"/>
                <w:szCs w:val="22"/>
              </w:rPr>
              <w:t>**</w:t>
            </w:r>
          </w:p>
        </w:tc>
        <w:tc>
          <w:tcPr>
            <w:tcW w:w="1440" w:type="dxa"/>
            <w:tcBorders>
              <w:top w:val="single" w:sz="4" w:space="0" w:color="auto"/>
              <w:left w:val="single" w:sz="4" w:space="0" w:color="auto"/>
              <w:bottom w:val="single" w:sz="4" w:space="0" w:color="auto"/>
              <w:right w:val="single" w:sz="4" w:space="0" w:color="auto"/>
            </w:tcBorders>
            <w:hideMark/>
          </w:tcPr>
          <w:p w14:paraId="18617671" w14:textId="77777777" w:rsidR="00136C04" w:rsidRPr="00136C04" w:rsidRDefault="00136C04" w:rsidP="006C0133">
            <w:pPr>
              <w:pStyle w:val="ListParagraph"/>
              <w:spacing w:before="40" w:after="40"/>
              <w:ind w:left="0" w:right="91"/>
              <w:jc w:val="both"/>
              <w:rPr>
                <w:sz w:val="22"/>
                <w:szCs w:val="22"/>
              </w:rPr>
            </w:pPr>
            <w:r w:rsidRPr="00136C04">
              <w:rPr>
                <w:sz w:val="22"/>
                <w:szCs w:val="22"/>
              </w:rPr>
              <w:t>Member</w:t>
            </w:r>
          </w:p>
        </w:tc>
        <w:tc>
          <w:tcPr>
            <w:tcW w:w="2125" w:type="dxa"/>
            <w:tcBorders>
              <w:top w:val="single" w:sz="4" w:space="0" w:color="auto"/>
              <w:left w:val="single" w:sz="4" w:space="0" w:color="auto"/>
              <w:bottom w:val="single" w:sz="4" w:space="0" w:color="auto"/>
              <w:right w:val="single" w:sz="4" w:space="0" w:color="auto"/>
            </w:tcBorders>
            <w:hideMark/>
          </w:tcPr>
          <w:p w14:paraId="6E099042" w14:textId="77777777" w:rsidR="00136C04" w:rsidRPr="00136C04" w:rsidRDefault="00136C04" w:rsidP="006C0133">
            <w:pPr>
              <w:pStyle w:val="ListParagraph"/>
              <w:spacing w:before="40" w:after="40"/>
              <w:ind w:left="0" w:right="31"/>
              <w:jc w:val="both"/>
              <w:rPr>
                <w:sz w:val="22"/>
                <w:szCs w:val="22"/>
              </w:rPr>
            </w:pPr>
            <w:r w:rsidRPr="00136C04">
              <w:rPr>
                <w:sz w:val="22"/>
                <w:szCs w:val="22"/>
              </w:rPr>
              <w:t>Independent Director</w:t>
            </w:r>
          </w:p>
        </w:tc>
        <w:tc>
          <w:tcPr>
            <w:tcW w:w="1295" w:type="dxa"/>
            <w:tcBorders>
              <w:top w:val="single" w:sz="4" w:space="0" w:color="auto"/>
              <w:left w:val="single" w:sz="4" w:space="0" w:color="auto"/>
              <w:bottom w:val="single" w:sz="4" w:space="0" w:color="auto"/>
              <w:right w:val="single" w:sz="4" w:space="0" w:color="auto"/>
            </w:tcBorders>
          </w:tcPr>
          <w:p w14:paraId="7FF0318E" w14:textId="77777777" w:rsidR="00136C04" w:rsidRPr="00136C04" w:rsidRDefault="00136C04" w:rsidP="006C0133">
            <w:pPr>
              <w:pStyle w:val="ListParagraph"/>
              <w:spacing w:before="40" w:after="40"/>
              <w:ind w:left="0" w:right="75"/>
              <w:jc w:val="center"/>
              <w:rPr>
                <w:sz w:val="22"/>
                <w:szCs w:val="22"/>
              </w:rPr>
            </w:pPr>
            <w:r w:rsidRPr="00136C04">
              <w:rPr>
                <w:sz w:val="22"/>
                <w:szCs w:val="22"/>
              </w:rPr>
              <w:t>5</w:t>
            </w:r>
          </w:p>
        </w:tc>
      </w:tr>
      <w:tr w:rsidR="00643296" w:rsidRPr="00136C04" w14:paraId="0DFA3FBF" w14:textId="77777777" w:rsidTr="006C0133">
        <w:trPr>
          <w:trHeight w:val="323"/>
        </w:trPr>
        <w:tc>
          <w:tcPr>
            <w:tcW w:w="3420" w:type="dxa"/>
            <w:tcBorders>
              <w:top w:val="single" w:sz="4" w:space="0" w:color="auto"/>
              <w:left w:val="single" w:sz="4" w:space="0" w:color="auto"/>
              <w:bottom w:val="single" w:sz="4" w:space="0" w:color="auto"/>
              <w:right w:val="single" w:sz="4" w:space="0" w:color="auto"/>
            </w:tcBorders>
          </w:tcPr>
          <w:p w14:paraId="46D7B85A" w14:textId="09280FCA" w:rsidR="00643296" w:rsidRPr="00136C04" w:rsidRDefault="00643296" w:rsidP="006C0133">
            <w:pPr>
              <w:pStyle w:val="ListParagraph"/>
              <w:spacing w:before="40" w:after="40"/>
              <w:ind w:left="0" w:right="25"/>
              <w:jc w:val="both"/>
              <w:rPr>
                <w:rFonts w:eastAsia="Times New Roman"/>
                <w:sz w:val="22"/>
                <w:szCs w:val="22"/>
              </w:rPr>
            </w:pPr>
            <w:r>
              <w:rPr>
                <w:rFonts w:eastAsia="Times New Roman"/>
                <w:sz w:val="22"/>
                <w:szCs w:val="22"/>
              </w:rPr>
              <w:t>**</w:t>
            </w:r>
            <w:r w:rsidRPr="00643296">
              <w:rPr>
                <w:rFonts w:eastAsia="Times New Roman"/>
                <w:i/>
                <w:iCs/>
                <w:sz w:val="22"/>
                <w:szCs w:val="22"/>
              </w:rPr>
              <w:t>Deceased on 22.7.2022</w:t>
            </w:r>
          </w:p>
        </w:tc>
        <w:tc>
          <w:tcPr>
            <w:tcW w:w="1440" w:type="dxa"/>
            <w:tcBorders>
              <w:top w:val="single" w:sz="4" w:space="0" w:color="auto"/>
              <w:left w:val="single" w:sz="4" w:space="0" w:color="auto"/>
              <w:bottom w:val="single" w:sz="4" w:space="0" w:color="auto"/>
              <w:right w:val="single" w:sz="4" w:space="0" w:color="auto"/>
            </w:tcBorders>
          </w:tcPr>
          <w:p w14:paraId="5CC835BA" w14:textId="77777777" w:rsidR="00643296" w:rsidRPr="00136C04" w:rsidRDefault="00643296" w:rsidP="006C0133">
            <w:pPr>
              <w:pStyle w:val="ListParagraph"/>
              <w:spacing w:before="40" w:after="40"/>
              <w:ind w:left="0" w:right="91"/>
              <w:jc w:val="both"/>
              <w:rPr>
                <w:sz w:val="22"/>
                <w:szCs w:val="22"/>
              </w:rPr>
            </w:pPr>
          </w:p>
        </w:tc>
        <w:tc>
          <w:tcPr>
            <w:tcW w:w="2125" w:type="dxa"/>
            <w:tcBorders>
              <w:top w:val="single" w:sz="4" w:space="0" w:color="auto"/>
              <w:left w:val="single" w:sz="4" w:space="0" w:color="auto"/>
              <w:bottom w:val="single" w:sz="4" w:space="0" w:color="auto"/>
              <w:right w:val="single" w:sz="4" w:space="0" w:color="auto"/>
            </w:tcBorders>
          </w:tcPr>
          <w:p w14:paraId="07C20308" w14:textId="77777777" w:rsidR="00643296" w:rsidRPr="00136C04" w:rsidRDefault="00643296" w:rsidP="006C0133">
            <w:pPr>
              <w:pStyle w:val="ListParagraph"/>
              <w:spacing w:before="40" w:after="40"/>
              <w:ind w:left="0" w:right="31"/>
              <w:jc w:val="both"/>
              <w:rPr>
                <w:sz w:val="22"/>
                <w:szCs w:val="22"/>
              </w:rPr>
            </w:pPr>
          </w:p>
        </w:tc>
        <w:tc>
          <w:tcPr>
            <w:tcW w:w="1295" w:type="dxa"/>
            <w:tcBorders>
              <w:top w:val="single" w:sz="4" w:space="0" w:color="auto"/>
              <w:left w:val="single" w:sz="4" w:space="0" w:color="auto"/>
              <w:bottom w:val="single" w:sz="4" w:space="0" w:color="auto"/>
              <w:right w:val="single" w:sz="4" w:space="0" w:color="auto"/>
            </w:tcBorders>
          </w:tcPr>
          <w:p w14:paraId="38FAF0F2" w14:textId="77777777" w:rsidR="00643296" w:rsidRPr="00136C04" w:rsidRDefault="00643296" w:rsidP="006C0133">
            <w:pPr>
              <w:pStyle w:val="ListParagraph"/>
              <w:spacing w:before="40" w:after="40"/>
              <w:ind w:left="0" w:right="75"/>
              <w:jc w:val="center"/>
              <w:rPr>
                <w:sz w:val="22"/>
                <w:szCs w:val="22"/>
              </w:rPr>
            </w:pPr>
          </w:p>
        </w:tc>
      </w:tr>
    </w:tbl>
    <w:p w14:paraId="60A500E4" w14:textId="77777777" w:rsidR="00136C04" w:rsidRPr="00136C04" w:rsidRDefault="00136C04" w:rsidP="00136C04">
      <w:pPr>
        <w:pStyle w:val="ListParagraph"/>
        <w:widowControl/>
        <w:numPr>
          <w:ilvl w:val="0"/>
          <w:numId w:val="12"/>
        </w:numPr>
        <w:autoSpaceDE/>
        <w:autoSpaceDN/>
        <w:adjustRightInd/>
        <w:spacing w:before="160" w:after="160"/>
        <w:ind w:left="630" w:hanging="270"/>
        <w:rPr>
          <w:b/>
          <w:sz w:val="22"/>
          <w:szCs w:val="22"/>
        </w:rPr>
      </w:pPr>
      <w:r w:rsidRPr="00136C04">
        <w:rPr>
          <w:b/>
          <w:sz w:val="22"/>
          <w:szCs w:val="22"/>
        </w:rPr>
        <w:t>Brief Description of Term of Reference</w:t>
      </w:r>
    </w:p>
    <w:p w14:paraId="35201946" w14:textId="77777777" w:rsidR="00136C04" w:rsidRPr="00136C04" w:rsidRDefault="00136C04" w:rsidP="00136C04">
      <w:pPr>
        <w:spacing w:before="160" w:after="160"/>
        <w:ind w:left="1080" w:hanging="450"/>
        <w:rPr>
          <w:rFonts w:eastAsia="Times New Roman"/>
          <w:sz w:val="22"/>
          <w:szCs w:val="22"/>
        </w:rPr>
      </w:pPr>
      <w:r w:rsidRPr="00136C04">
        <w:rPr>
          <w:rFonts w:eastAsia="Times New Roman"/>
          <w:sz w:val="22"/>
          <w:szCs w:val="22"/>
        </w:rPr>
        <w:t>The following is the terms of reference of Nomination and Remuneration Committee,</w:t>
      </w:r>
    </w:p>
    <w:p w14:paraId="2B76623B" w14:textId="77777777" w:rsidR="00136C04" w:rsidRPr="00136C04" w:rsidRDefault="00136C04" w:rsidP="00136C04">
      <w:pPr>
        <w:pStyle w:val="ListParagraph"/>
        <w:widowControl/>
        <w:numPr>
          <w:ilvl w:val="0"/>
          <w:numId w:val="13"/>
        </w:numPr>
        <w:spacing w:before="160" w:after="160"/>
        <w:ind w:left="1080" w:hanging="450"/>
        <w:contextualSpacing w:val="0"/>
        <w:jc w:val="both"/>
        <w:rPr>
          <w:sz w:val="22"/>
          <w:szCs w:val="22"/>
        </w:rPr>
      </w:pPr>
      <w:r w:rsidRPr="00136C04">
        <w:rPr>
          <w:sz w:val="22"/>
          <w:szCs w:val="22"/>
        </w:rPr>
        <w:t>Formulation of the criteria for determining qualifications, positive attributes and independence of a director and recommend to the Board a policy relating to the level and composition of remuneration of the directors, key managerial personnel and other employees;</w:t>
      </w:r>
    </w:p>
    <w:p w14:paraId="77A33611" w14:textId="77777777" w:rsidR="00136C04" w:rsidRPr="00136C04" w:rsidRDefault="00136C04" w:rsidP="00136C04">
      <w:pPr>
        <w:pStyle w:val="ListParagraph"/>
        <w:widowControl/>
        <w:numPr>
          <w:ilvl w:val="0"/>
          <w:numId w:val="13"/>
        </w:numPr>
        <w:spacing w:before="160" w:after="160"/>
        <w:ind w:left="1080" w:hanging="450"/>
        <w:contextualSpacing w:val="0"/>
        <w:jc w:val="both"/>
        <w:rPr>
          <w:sz w:val="22"/>
          <w:szCs w:val="22"/>
        </w:rPr>
      </w:pPr>
      <w:r w:rsidRPr="00136C04">
        <w:rPr>
          <w:sz w:val="22"/>
          <w:szCs w:val="22"/>
        </w:rPr>
        <w:t>Formulation of criteria for evaluation of independent directors and the Board;</w:t>
      </w:r>
    </w:p>
    <w:p w14:paraId="4B5E12B3" w14:textId="77777777" w:rsidR="00136C04" w:rsidRPr="00136C04" w:rsidRDefault="00136C04" w:rsidP="00136C04">
      <w:pPr>
        <w:pStyle w:val="ListParagraph"/>
        <w:widowControl/>
        <w:numPr>
          <w:ilvl w:val="0"/>
          <w:numId w:val="13"/>
        </w:numPr>
        <w:spacing w:before="160" w:after="160"/>
        <w:ind w:left="1080" w:hanging="450"/>
        <w:contextualSpacing w:val="0"/>
        <w:jc w:val="both"/>
        <w:rPr>
          <w:sz w:val="22"/>
          <w:szCs w:val="22"/>
        </w:rPr>
      </w:pPr>
      <w:r w:rsidRPr="00136C04">
        <w:rPr>
          <w:sz w:val="22"/>
          <w:szCs w:val="22"/>
        </w:rPr>
        <w:t>To ensure that the relationship of remuneration to performance is clear and meets appropriate performance benchmarks;</w:t>
      </w:r>
    </w:p>
    <w:p w14:paraId="730045D9" w14:textId="77777777" w:rsidR="00136C04" w:rsidRPr="00136C04" w:rsidRDefault="00136C04" w:rsidP="00136C04">
      <w:pPr>
        <w:pStyle w:val="ListParagraph"/>
        <w:widowControl/>
        <w:numPr>
          <w:ilvl w:val="0"/>
          <w:numId w:val="13"/>
        </w:numPr>
        <w:spacing w:before="160" w:after="160"/>
        <w:ind w:left="1080" w:hanging="450"/>
        <w:contextualSpacing w:val="0"/>
        <w:jc w:val="both"/>
        <w:rPr>
          <w:sz w:val="22"/>
          <w:szCs w:val="22"/>
        </w:rPr>
      </w:pPr>
      <w:r w:rsidRPr="00136C04">
        <w:rPr>
          <w:sz w:val="22"/>
          <w:szCs w:val="22"/>
        </w:rPr>
        <w:t>Devising a policy on Board diversity; and</w:t>
      </w:r>
    </w:p>
    <w:p w14:paraId="6C849A74" w14:textId="77777777" w:rsidR="00136C04" w:rsidRPr="00136C04" w:rsidRDefault="00136C04" w:rsidP="00136C04">
      <w:pPr>
        <w:pStyle w:val="ListParagraph"/>
        <w:widowControl/>
        <w:numPr>
          <w:ilvl w:val="0"/>
          <w:numId w:val="13"/>
        </w:numPr>
        <w:spacing w:before="160" w:after="160"/>
        <w:ind w:left="1080" w:hanging="450"/>
        <w:contextualSpacing w:val="0"/>
        <w:jc w:val="both"/>
        <w:rPr>
          <w:sz w:val="22"/>
          <w:szCs w:val="22"/>
        </w:rPr>
      </w:pPr>
      <w:r w:rsidRPr="00136C04">
        <w:rPr>
          <w:sz w:val="22"/>
          <w:szCs w:val="22"/>
        </w:rPr>
        <w:t>Identifying persons who are qualified to become directors and who may be appointed in senior management in accordance with the criteria laid down, and recommend to the Board their appointment and removal.</w:t>
      </w:r>
    </w:p>
    <w:p w14:paraId="36264176" w14:textId="77777777" w:rsidR="00136C04" w:rsidRPr="00136C04" w:rsidRDefault="00136C04" w:rsidP="00136C04">
      <w:pPr>
        <w:pStyle w:val="ListParagraph"/>
        <w:widowControl/>
        <w:numPr>
          <w:ilvl w:val="0"/>
          <w:numId w:val="12"/>
        </w:numPr>
        <w:autoSpaceDE/>
        <w:autoSpaceDN/>
        <w:adjustRightInd/>
        <w:spacing w:before="160" w:after="160"/>
        <w:ind w:left="634" w:hanging="270"/>
        <w:rPr>
          <w:b/>
          <w:sz w:val="22"/>
          <w:szCs w:val="22"/>
        </w:rPr>
      </w:pPr>
      <w:r w:rsidRPr="00136C04">
        <w:rPr>
          <w:b/>
          <w:sz w:val="22"/>
          <w:szCs w:val="22"/>
        </w:rPr>
        <w:t>Nomination and Remuneration Policy</w:t>
      </w:r>
    </w:p>
    <w:p w14:paraId="74AA264E" w14:textId="77777777" w:rsidR="00136C04" w:rsidRPr="00136C04" w:rsidRDefault="00136C04" w:rsidP="00136C04">
      <w:pPr>
        <w:pStyle w:val="ListParagraph"/>
        <w:spacing w:before="160" w:after="160"/>
        <w:ind w:left="634"/>
        <w:rPr>
          <w:b/>
          <w:sz w:val="22"/>
          <w:szCs w:val="22"/>
        </w:rPr>
      </w:pPr>
    </w:p>
    <w:p w14:paraId="3E8C6164" w14:textId="77777777" w:rsidR="00136C04" w:rsidRPr="00136C04" w:rsidRDefault="00136C04" w:rsidP="00136C04">
      <w:pPr>
        <w:pStyle w:val="ListParagraph"/>
        <w:spacing w:before="160" w:after="160"/>
        <w:ind w:left="634"/>
        <w:jc w:val="both"/>
        <w:rPr>
          <w:sz w:val="22"/>
          <w:szCs w:val="22"/>
        </w:rPr>
      </w:pPr>
      <w:r w:rsidRPr="00136C04">
        <w:rPr>
          <w:sz w:val="22"/>
          <w:szCs w:val="22"/>
        </w:rPr>
        <w:t>The Nomination and Remuneration Policy is in place and uploaded on the website of the Company, which determines criteria inter-alia qualification, positive attributes and independence of Directors for their appointment on the Board of the Company and payment of remuneration to Directors, Key Managerial Personnel and other Employees.</w:t>
      </w:r>
    </w:p>
    <w:p w14:paraId="2A811844" w14:textId="77777777" w:rsidR="00136C04" w:rsidRPr="00136C04" w:rsidRDefault="00136C04" w:rsidP="00136C04">
      <w:pPr>
        <w:pStyle w:val="ListParagraph"/>
        <w:spacing w:before="160" w:after="160"/>
        <w:ind w:left="634"/>
        <w:jc w:val="both"/>
        <w:rPr>
          <w:sz w:val="22"/>
          <w:szCs w:val="22"/>
        </w:rPr>
      </w:pPr>
    </w:p>
    <w:p w14:paraId="358CA180" w14:textId="77777777" w:rsidR="00136C04" w:rsidRPr="00136C04" w:rsidRDefault="00136C04" w:rsidP="00136C04">
      <w:pPr>
        <w:pStyle w:val="ListParagraph"/>
        <w:spacing w:before="160" w:after="160"/>
        <w:ind w:left="634"/>
        <w:jc w:val="both"/>
        <w:rPr>
          <w:sz w:val="22"/>
          <w:szCs w:val="22"/>
        </w:rPr>
      </w:pPr>
      <w:r w:rsidRPr="00136C04">
        <w:rPr>
          <w:sz w:val="22"/>
          <w:szCs w:val="22"/>
        </w:rPr>
        <w:t>The Committee shall consider the following attributes / criteria, whilst recommending to the Board the candidature for appointment as Director.</w:t>
      </w:r>
    </w:p>
    <w:p w14:paraId="6F1C7933" w14:textId="77777777" w:rsidR="00136C04" w:rsidRPr="00136C04" w:rsidRDefault="00136C04" w:rsidP="00136C04">
      <w:pPr>
        <w:pStyle w:val="ListParagraph"/>
        <w:spacing w:before="160" w:after="160"/>
        <w:ind w:left="634"/>
        <w:jc w:val="both"/>
        <w:rPr>
          <w:sz w:val="22"/>
          <w:szCs w:val="22"/>
        </w:rPr>
      </w:pPr>
    </w:p>
    <w:p w14:paraId="3262813B" w14:textId="77777777" w:rsidR="00136C04" w:rsidRPr="00136C04" w:rsidRDefault="00136C04" w:rsidP="00136C04">
      <w:pPr>
        <w:pStyle w:val="ListParagraph"/>
        <w:widowControl/>
        <w:numPr>
          <w:ilvl w:val="0"/>
          <w:numId w:val="14"/>
        </w:numPr>
        <w:autoSpaceDE/>
        <w:autoSpaceDN/>
        <w:adjustRightInd/>
        <w:spacing w:before="160" w:after="160"/>
        <w:ind w:left="1354"/>
        <w:jc w:val="both"/>
        <w:rPr>
          <w:sz w:val="22"/>
          <w:szCs w:val="22"/>
        </w:rPr>
      </w:pPr>
      <w:r w:rsidRPr="00136C04">
        <w:rPr>
          <w:sz w:val="22"/>
          <w:szCs w:val="22"/>
        </w:rPr>
        <w:t>Qualification, expertise and experience of the Directors in their respective fields;</w:t>
      </w:r>
    </w:p>
    <w:p w14:paraId="080476E6" w14:textId="77777777" w:rsidR="00136C04" w:rsidRPr="00136C04" w:rsidRDefault="00136C04" w:rsidP="00136C04">
      <w:pPr>
        <w:pStyle w:val="ListParagraph"/>
        <w:widowControl/>
        <w:numPr>
          <w:ilvl w:val="0"/>
          <w:numId w:val="14"/>
        </w:numPr>
        <w:autoSpaceDE/>
        <w:autoSpaceDN/>
        <w:adjustRightInd/>
        <w:spacing w:before="160" w:after="160"/>
        <w:ind w:left="1354"/>
        <w:jc w:val="both"/>
        <w:rPr>
          <w:sz w:val="22"/>
          <w:szCs w:val="22"/>
        </w:rPr>
      </w:pPr>
      <w:r w:rsidRPr="00136C04">
        <w:rPr>
          <w:sz w:val="22"/>
          <w:szCs w:val="22"/>
        </w:rPr>
        <w:t>Personal, Professional or business standing;</w:t>
      </w:r>
    </w:p>
    <w:p w14:paraId="2E520D74" w14:textId="77777777" w:rsidR="00136C04" w:rsidRPr="00136C04" w:rsidRDefault="00136C04" w:rsidP="00136C04">
      <w:pPr>
        <w:pStyle w:val="ListParagraph"/>
        <w:widowControl/>
        <w:numPr>
          <w:ilvl w:val="0"/>
          <w:numId w:val="14"/>
        </w:numPr>
        <w:autoSpaceDE/>
        <w:autoSpaceDN/>
        <w:adjustRightInd/>
        <w:spacing w:before="160" w:after="160"/>
        <w:ind w:left="1354"/>
        <w:jc w:val="both"/>
        <w:rPr>
          <w:sz w:val="22"/>
          <w:szCs w:val="22"/>
        </w:rPr>
      </w:pPr>
      <w:r w:rsidRPr="00136C04">
        <w:rPr>
          <w:sz w:val="22"/>
          <w:szCs w:val="22"/>
        </w:rPr>
        <w:t>Diversity of the Board.</w:t>
      </w:r>
    </w:p>
    <w:p w14:paraId="1CDAE1F3" w14:textId="77777777" w:rsidR="00136C04" w:rsidRPr="00136C04" w:rsidRDefault="00136C04" w:rsidP="00136C04">
      <w:pPr>
        <w:pStyle w:val="ListParagraph"/>
        <w:spacing w:before="160" w:after="160"/>
        <w:ind w:left="630"/>
        <w:jc w:val="both"/>
        <w:rPr>
          <w:sz w:val="22"/>
          <w:szCs w:val="22"/>
        </w:rPr>
      </w:pPr>
    </w:p>
    <w:p w14:paraId="141AF3B5" w14:textId="77777777" w:rsidR="00136C04" w:rsidRPr="00136C04" w:rsidRDefault="00136C04" w:rsidP="00136C04">
      <w:pPr>
        <w:pStyle w:val="ListParagraph"/>
        <w:spacing w:before="160" w:after="160"/>
        <w:ind w:left="630"/>
        <w:jc w:val="both"/>
        <w:rPr>
          <w:sz w:val="22"/>
          <w:szCs w:val="22"/>
        </w:rPr>
      </w:pPr>
      <w:r w:rsidRPr="00136C04">
        <w:rPr>
          <w:sz w:val="22"/>
          <w:szCs w:val="22"/>
        </w:rPr>
        <w:t>In case of re-appointment of Non-Executive Directors, the Board shall take into consideration the performance evaluation of the Director and his engagement level.</w:t>
      </w:r>
    </w:p>
    <w:p w14:paraId="690424B8" w14:textId="77777777" w:rsidR="00136C04" w:rsidRPr="00136C04" w:rsidRDefault="00136C04" w:rsidP="00136C04">
      <w:pPr>
        <w:pStyle w:val="ListParagraph"/>
        <w:spacing w:before="180" w:after="180"/>
        <w:ind w:left="360" w:right="309"/>
        <w:rPr>
          <w:b/>
          <w:sz w:val="22"/>
          <w:szCs w:val="22"/>
        </w:rPr>
      </w:pPr>
    </w:p>
    <w:p w14:paraId="5F018900" w14:textId="77777777" w:rsidR="00136C04" w:rsidRPr="00136C04" w:rsidRDefault="00136C04" w:rsidP="00136C04">
      <w:pPr>
        <w:pStyle w:val="ListParagraph"/>
        <w:widowControl/>
        <w:numPr>
          <w:ilvl w:val="0"/>
          <w:numId w:val="10"/>
        </w:numPr>
        <w:autoSpaceDE/>
        <w:autoSpaceDN/>
        <w:adjustRightInd/>
        <w:spacing w:before="180" w:after="180"/>
        <w:ind w:right="309"/>
        <w:rPr>
          <w:b/>
          <w:sz w:val="22"/>
          <w:szCs w:val="22"/>
        </w:rPr>
      </w:pPr>
      <w:r w:rsidRPr="00136C04">
        <w:rPr>
          <w:b/>
          <w:sz w:val="22"/>
          <w:szCs w:val="22"/>
        </w:rPr>
        <w:t xml:space="preserve">Stakeholder’s Relationship Committee </w:t>
      </w:r>
    </w:p>
    <w:p w14:paraId="58F19CE4" w14:textId="77777777" w:rsidR="00136C04" w:rsidRPr="00136C04" w:rsidRDefault="00136C04" w:rsidP="00136C04">
      <w:pPr>
        <w:pStyle w:val="ListParagraph"/>
        <w:spacing w:before="180" w:after="180"/>
        <w:ind w:left="360" w:right="309"/>
        <w:rPr>
          <w:b/>
          <w:sz w:val="22"/>
          <w:szCs w:val="22"/>
        </w:rPr>
      </w:pPr>
    </w:p>
    <w:p w14:paraId="481CB324" w14:textId="77777777" w:rsidR="00136C04" w:rsidRPr="00136C04" w:rsidRDefault="00136C04" w:rsidP="00136C04">
      <w:pPr>
        <w:pStyle w:val="ListParagraph"/>
        <w:widowControl/>
        <w:numPr>
          <w:ilvl w:val="0"/>
          <w:numId w:val="20"/>
        </w:numPr>
        <w:autoSpaceDE/>
        <w:autoSpaceDN/>
        <w:adjustRightInd/>
        <w:spacing w:before="180" w:after="180"/>
        <w:ind w:left="720" w:right="29" w:hanging="180"/>
        <w:rPr>
          <w:b/>
          <w:sz w:val="22"/>
          <w:szCs w:val="22"/>
        </w:rPr>
      </w:pPr>
      <w:r w:rsidRPr="00136C04">
        <w:rPr>
          <w:b/>
          <w:sz w:val="22"/>
          <w:szCs w:val="22"/>
        </w:rPr>
        <w:t>Composition</w:t>
      </w:r>
    </w:p>
    <w:p w14:paraId="10113D87" w14:textId="77777777" w:rsidR="00136C04" w:rsidRPr="00136C04" w:rsidRDefault="00136C04" w:rsidP="00136C04">
      <w:pPr>
        <w:pStyle w:val="ListParagraph"/>
        <w:spacing w:before="180" w:after="180"/>
        <w:ind w:right="29"/>
        <w:rPr>
          <w:b/>
          <w:sz w:val="22"/>
          <w:szCs w:val="22"/>
        </w:rPr>
      </w:pPr>
    </w:p>
    <w:p w14:paraId="00722888" w14:textId="77777777" w:rsidR="00136C04" w:rsidRPr="00136C04" w:rsidRDefault="00136C04" w:rsidP="00136C04">
      <w:pPr>
        <w:pStyle w:val="ListParagraph"/>
        <w:spacing w:before="180" w:after="180"/>
        <w:ind w:right="29"/>
        <w:jc w:val="both"/>
        <w:rPr>
          <w:sz w:val="22"/>
          <w:szCs w:val="22"/>
        </w:rPr>
      </w:pPr>
      <w:r w:rsidRPr="00136C04">
        <w:rPr>
          <w:sz w:val="22"/>
          <w:szCs w:val="22"/>
        </w:rPr>
        <w:t xml:space="preserve">Pursuant to Section 178 of the Companies Act, 2013 and also SEBI (Listing Obligation and Disclosures Requirements) Regulations, 2014, the Company has constituted a Stakeholders Relationship Committee comprising of Three (3) Directors as mentioned below to redress complaints of the shareholders. </w:t>
      </w:r>
    </w:p>
    <w:p w14:paraId="36899DA2" w14:textId="77777777" w:rsidR="00136C04" w:rsidRPr="00136C04" w:rsidRDefault="00136C04" w:rsidP="00136C04">
      <w:pPr>
        <w:pStyle w:val="BodyTextIndent2"/>
        <w:spacing w:before="180" w:after="180" w:line="240" w:lineRule="auto"/>
        <w:ind w:left="720" w:right="29"/>
        <w:jc w:val="both"/>
        <w:rPr>
          <w:rFonts w:ascii="Times New Roman" w:hAnsi="Times New Roman" w:cs="Times New Roman"/>
        </w:rPr>
      </w:pPr>
      <w:r w:rsidRPr="00136C04">
        <w:rPr>
          <w:rFonts w:ascii="Times New Roman" w:hAnsi="Times New Roman" w:cs="Times New Roman"/>
        </w:rPr>
        <w:t>The attendance of each member of the Committee is given below:</w:t>
      </w:r>
    </w:p>
    <w:tbl>
      <w:tblPr>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1440"/>
        <w:gridCol w:w="2125"/>
        <w:gridCol w:w="1295"/>
      </w:tblGrid>
      <w:tr w:rsidR="00136C04" w:rsidRPr="00136C04" w14:paraId="3A2EB678" w14:textId="77777777" w:rsidTr="006C0133">
        <w:tc>
          <w:tcPr>
            <w:tcW w:w="3420" w:type="dxa"/>
            <w:tcBorders>
              <w:top w:val="single" w:sz="4" w:space="0" w:color="auto"/>
              <w:left w:val="single" w:sz="4" w:space="0" w:color="auto"/>
              <w:bottom w:val="single" w:sz="4" w:space="0" w:color="auto"/>
              <w:right w:val="single" w:sz="4" w:space="0" w:color="auto"/>
            </w:tcBorders>
            <w:hideMark/>
          </w:tcPr>
          <w:p w14:paraId="58711A7B" w14:textId="77777777" w:rsidR="00136C04" w:rsidRPr="00136C04" w:rsidRDefault="00136C04" w:rsidP="006C0133">
            <w:pPr>
              <w:spacing w:before="40" w:after="40"/>
              <w:ind w:right="25"/>
              <w:jc w:val="center"/>
              <w:rPr>
                <w:b/>
                <w:sz w:val="22"/>
                <w:szCs w:val="22"/>
              </w:rPr>
            </w:pPr>
            <w:r w:rsidRPr="00136C04">
              <w:rPr>
                <w:b/>
                <w:sz w:val="22"/>
                <w:szCs w:val="22"/>
              </w:rPr>
              <w:lastRenderedPageBreak/>
              <w:t>Name of the Member</w:t>
            </w:r>
          </w:p>
        </w:tc>
        <w:tc>
          <w:tcPr>
            <w:tcW w:w="1440" w:type="dxa"/>
            <w:tcBorders>
              <w:top w:val="single" w:sz="4" w:space="0" w:color="auto"/>
              <w:left w:val="single" w:sz="4" w:space="0" w:color="auto"/>
              <w:bottom w:val="single" w:sz="4" w:space="0" w:color="auto"/>
              <w:right w:val="single" w:sz="4" w:space="0" w:color="auto"/>
            </w:tcBorders>
            <w:hideMark/>
          </w:tcPr>
          <w:p w14:paraId="0611C2B2" w14:textId="77777777" w:rsidR="00136C04" w:rsidRPr="00136C04" w:rsidRDefault="00136C04" w:rsidP="006C0133">
            <w:pPr>
              <w:spacing w:before="40" w:after="40"/>
              <w:ind w:right="91"/>
              <w:jc w:val="center"/>
              <w:rPr>
                <w:b/>
                <w:sz w:val="22"/>
                <w:szCs w:val="22"/>
              </w:rPr>
            </w:pPr>
            <w:r w:rsidRPr="00136C04">
              <w:rPr>
                <w:b/>
                <w:sz w:val="22"/>
                <w:szCs w:val="22"/>
              </w:rPr>
              <w:t>Designation</w:t>
            </w:r>
          </w:p>
        </w:tc>
        <w:tc>
          <w:tcPr>
            <w:tcW w:w="2125" w:type="dxa"/>
            <w:tcBorders>
              <w:top w:val="single" w:sz="4" w:space="0" w:color="auto"/>
              <w:left w:val="single" w:sz="4" w:space="0" w:color="auto"/>
              <w:bottom w:val="single" w:sz="4" w:space="0" w:color="auto"/>
              <w:right w:val="single" w:sz="4" w:space="0" w:color="auto"/>
            </w:tcBorders>
            <w:hideMark/>
          </w:tcPr>
          <w:p w14:paraId="7266CA41" w14:textId="77777777" w:rsidR="00136C04" w:rsidRPr="00136C04" w:rsidRDefault="00136C04" w:rsidP="006C0133">
            <w:pPr>
              <w:spacing w:before="40" w:after="40"/>
              <w:ind w:right="31"/>
              <w:jc w:val="center"/>
              <w:rPr>
                <w:b/>
                <w:sz w:val="22"/>
                <w:szCs w:val="22"/>
              </w:rPr>
            </w:pPr>
            <w:r w:rsidRPr="00136C04">
              <w:rPr>
                <w:b/>
                <w:sz w:val="22"/>
                <w:szCs w:val="22"/>
              </w:rPr>
              <w:t>Nature of Directorship</w:t>
            </w:r>
          </w:p>
        </w:tc>
        <w:tc>
          <w:tcPr>
            <w:tcW w:w="1295" w:type="dxa"/>
            <w:tcBorders>
              <w:top w:val="single" w:sz="4" w:space="0" w:color="auto"/>
              <w:left w:val="single" w:sz="4" w:space="0" w:color="auto"/>
              <w:bottom w:val="single" w:sz="4" w:space="0" w:color="auto"/>
              <w:right w:val="single" w:sz="4" w:space="0" w:color="auto"/>
            </w:tcBorders>
          </w:tcPr>
          <w:p w14:paraId="6C6A042A" w14:textId="77777777" w:rsidR="00136C04" w:rsidRPr="00136C04" w:rsidRDefault="00136C04" w:rsidP="006C0133">
            <w:pPr>
              <w:spacing w:before="40" w:after="40"/>
              <w:ind w:right="75"/>
              <w:jc w:val="center"/>
              <w:rPr>
                <w:b/>
                <w:sz w:val="22"/>
                <w:szCs w:val="22"/>
              </w:rPr>
            </w:pPr>
            <w:r w:rsidRPr="00136C04">
              <w:rPr>
                <w:b/>
                <w:sz w:val="22"/>
                <w:szCs w:val="22"/>
              </w:rPr>
              <w:t>No. of Meetings attended</w:t>
            </w:r>
          </w:p>
        </w:tc>
      </w:tr>
      <w:tr w:rsidR="00136C04" w:rsidRPr="00136C04" w14:paraId="3E2637B7" w14:textId="77777777" w:rsidTr="006C0133">
        <w:trPr>
          <w:trHeight w:val="323"/>
        </w:trPr>
        <w:tc>
          <w:tcPr>
            <w:tcW w:w="3420" w:type="dxa"/>
            <w:tcBorders>
              <w:top w:val="single" w:sz="4" w:space="0" w:color="auto"/>
              <w:left w:val="single" w:sz="4" w:space="0" w:color="auto"/>
              <w:bottom w:val="single" w:sz="4" w:space="0" w:color="auto"/>
              <w:right w:val="single" w:sz="4" w:space="0" w:color="auto"/>
            </w:tcBorders>
            <w:hideMark/>
          </w:tcPr>
          <w:p w14:paraId="2D1AF322" w14:textId="77777777" w:rsidR="00136C04" w:rsidRPr="00136C04" w:rsidRDefault="00136C04" w:rsidP="006C0133">
            <w:pPr>
              <w:pStyle w:val="ListParagraph"/>
              <w:spacing w:before="40" w:after="40"/>
              <w:ind w:left="0" w:right="25"/>
              <w:jc w:val="both"/>
              <w:rPr>
                <w:sz w:val="22"/>
                <w:szCs w:val="22"/>
              </w:rPr>
            </w:pPr>
            <w:r w:rsidRPr="00136C04">
              <w:rPr>
                <w:rFonts w:eastAsia="Times New Roman"/>
                <w:sz w:val="22"/>
                <w:szCs w:val="22"/>
              </w:rPr>
              <w:t xml:space="preserve">Anurag </w:t>
            </w:r>
            <w:proofErr w:type="spellStart"/>
            <w:r w:rsidRPr="00136C04">
              <w:rPr>
                <w:rFonts w:eastAsia="Times New Roman"/>
                <w:sz w:val="22"/>
                <w:szCs w:val="22"/>
              </w:rPr>
              <w:t>Kantikumar</w:t>
            </w:r>
            <w:proofErr w:type="spellEnd"/>
            <w:r w:rsidRPr="00136C04">
              <w:rPr>
                <w:rFonts w:eastAsia="Times New Roman"/>
                <w:sz w:val="22"/>
                <w:szCs w:val="22"/>
              </w:rPr>
              <w:t xml:space="preserve"> Kanoria</w:t>
            </w:r>
          </w:p>
        </w:tc>
        <w:tc>
          <w:tcPr>
            <w:tcW w:w="1440" w:type="dxa"/>
            <w:tcBorders>
              <w:top w:val="single" w:sz="4" w:space="0" w:color="auto"/>
              <w:left w:val="single" w:sz="4" w:space="0" w:color="auto"/>
              <w:bottom w:val="single" w:sz="4" w:space="0" w:color="auto"/>
              <w:right w:val="single" w:sz="4" w:space="0" w:color="auto"/>
            </w:tcBorders>
            <w:hideMark/>
          </w:tcPr>
          <w:p w14:paraId="7DEE3B83" w14:textId="77777777" w:rsidR="00136C04" w:rsidRPr="00136C04" w:rsidRDefault="00136C04" w:rsidP="006C0133">
            <w:pPr>
              <w:pStyle w:val="ListParagraph"/>
              <w:spacing w:before="40" w:after="40"/>
              <w:ind w:left="0" w:right="91"/>
              <w:jc w:val="both"/>
              <w:rPr>
                <w:sz w:val="22"/>
                <w:szCs w:val="22"/>
              </w:rPr>
            </w:pPr>
            <w:r w:rsidRPr="00136C04">
              <w:rPr>
                <w:sz w:val="22"/>
                <w:szCs w:val="22"/>
              </w:rPr>
              <w:t xml:space="preserve">Member </w:t>
            </w:r>
          </w:p>
        </w:tc>
        <w:tc>
          <w:tcPr>
            <w:tcW w:w="2125" w:type="dxa"/>
            <w:tcBorders>
              <w:top w:val="single" w:sz="4" w:space="0" w:color="auto"/>
              <w:left w:val="single" w:sz="4" w:space="0" w:color="auto"/>
              <w:bottom w:val="single" w:sz="4" w:space="0" w:color="auto"/>
              <w:right w:val="single" w:sz="4" w:space="0" w:color="auto"/>
            </w:tcBorders>
            <w:hideMark/>
          </w:tcPr>
          <w:p w14:paraId="376DFA77" w14:textId="77777777" w:rsidR="00136C04" w:rsidRPr="00136C04" w:rsidRDefault="00136C04" w:rsidP="006C0133">
            <w:pPr>
              <w:pStyle w:val="ListParagraph"/>
              <w:spacing w:before="40" w:after="40"/>
              <w:ind w:left="0" w:right="31"/>
              <w:jc w:val="both"/>
              <w:rPr>
                <w:sz w:val="22"/>
                <w:szCs w:val="22"/>
              </w:rPr>
            </w:pPr>
            <w:r w:rsidRPr="00136C04">
              <w:rPr>
                <w:sz w:val="22"/>
                <w:szCs w:val="22"/>
              </w:rPr>
              <w:t>Director</w:t>
            </w:r>
          </w:p>
        </w:tc>
        <w:tc>
          <w:tcPr>
            <w:tcW w:w="1295" w:type="dxa"/>
            <w:tcBorders>
              <w:top w:val="single" w:sz="4" w:space="0" w:color="auto"/>
              <w:left w:val="single" w:sz="4" w:space="0" w:color="auto"/>
              <w:bottom w:val="single" w:sz="4" w:space="0" w:color="auto"/>
              <w:right w:val="single" w:sz="4" w:space="0" w:color="auto"/>
            </w:tcBorders>
          </w:tcPr>
          <w:p w14:paraId="112E7409" w14:textId="77777777" w:rsidR="00136C04" w:rsidRPr="00136C04" w:rsidRDefault="00136C04" w:rsidP="006C0133">
            <w:pPr>
              <w:pStyle w:val="ListParagraph"/>
              <w:spacing w:before="40" w:after="40"/>
              <w:ind w:left="0" w:right="75"/>
              <w:jc w:val="center"/>
              <w:rPr>
                <w:sz w:val="22"/>
                <w:szCs w:val="22"/>
              </w:rPr>
            </w:pPr>
            <w:r w:rsidRPr="00136C04">
              <w:rPr>
                <w:sz w:val="22"/>
                <w:szCs w:val="22"/>
              </w:rPr>
              <w:t>4</w:t>
            </w:r>
          </w:p>
        </w:tc>
      </w:tr>
      <w:tr w:rsidR="00136C04" w:rsidRPr="00136C04" w14:paraId="607E87FF" w14:textId="77777777" w:rsidTr="006C0133">
        <w:trPr>
          <w:trHeight w:val="323"/>
        </w:trPr>
        <w:tc>
          <w:tcPr>
            <w:tcW w:w="3420" w:type="dxa"/>
            <w:tcBorders>
              <w:top w:val="single" w:sz="4" w:space="0" w:color="auto"/>
              <w:left w:val="single" w:sz="4" w:space="0" w:color="auto"/>
              <w:bottom w:val="single" w:sz="4" w:space="0" w:color="auto"/>
              <w:right w:val="single" w:sz="4" w:space="0" w:color="auto"/>
            </w:tcBorders>
            <w:hideMark/>
          </w:tcPr>
          <w:p w14:paraId="5B343508" w14:textId="77777777" w:rsidR="00136C04" w:rsidRPr="00136C04" w:rsidRDefault="00136C04" w:rsidP="006C0133">
            <w:pPr>
              <w:pStyle w:val="ListParagraph"/>
              <w:spacing w:before="40" w:after="40"/>
              <w:ind w:left="0" w:right="25"/>
              <w:jc w:val="both"/>
              <w:rPr>
                <w:sz w:val="22"/>
                <w:szCs w:val="22"/>
              </w:rPr>
            </w:pPr>
            <w:r w:rsidRPr="00136C04">
              <w:rPr>
                <w:rFonts w:eastAsia="Times New Roman"/>
                <w:sz w:val="22"/>
                <w:szCs w:val="22"/>
              </w:rPr>
              <w:t xml:space="preserve">Vinod </w:t>
            </w:r>
            <w:proofErr w:type="spellStart"/>
            <w:r w:rsidRPr="00136C04">
              <w:rPr>
                <w:rFonts w:eastAsia="Times New Roman"/>
                <w:sz w:val="22"/>
                <w:szCs w:val="22"/>
              </w:rPr>
              <w:t>Jiwanram</w:t>
            </w:r>
            <w:proofErr w:type="spellEnd"/>
            <w:r w:rsidRPr="00136C04">
              <w:rPr>
                <w:rFonts w:eastAsia="Times New Roman"/>
                <w:sz w:val="22"/>
                <w:szCs w:val="22"/>
              </w:rPr>
              <w:t xml:space="preserve"> </w:t>
            </w:r>
            <w:proofErr w:type="spellStart"/>
            <w:r w:rsidRPr="00136C04">
              <w:rPr>
                <w:rFonts w:eastAsia="Times New Roman"/>
                <w:sz w:val="22"/>
                <w:szCs w:val="22"/>
              </w:rPr>
              <w:t>Lohia</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7CE34DAB" w14:textId="77777777" w:rsidR="00136C04" w:rsidRPr="00136C04" w:rsidRDefault="00136C04" w:rsidP="006C0133">
            <w:pPr>
              <w:pStyle w:val="ListParagraph"/>
              <w:spacing w:before="40" w:after="40"/>
              <w:ind w:left="0" w:right="91"/>
              <w:jc w:val="both"/>
              <w:rPr>
                <w:sz w:val="22"/>
                <w:szCs w:val="22"/>
              </w:rPr>
            </w:pPr>
            <w:r w:rsidRPr="00136C04">
              <w:rPr>
                <w:sz w:val="22"/>
                <w:szCs w:val="22"/>
              </w:rPr>
              <w:t>Chairperson</w:t>
            </w:r>
          </w:p>
        </w:tc>
        <w:tc>
          <w:tcPr>
            <w:tcW w:w="2125" w:type="dxa"/>
            <w:tcBorders>
              <w:top w:val="single" w:sz="4" w:space="0" w:color="auto"/>
              <w:left w:val="single" w:sz="4" w:space="0" w:color="auto"/>
              <w:bottom w:val="single" w:sz="4" w:space="0" w:color="auto"/>
              <w:right w:val="single" w:sz="4" w:space="0" w:color="auto"/>
            </w:tcBorders>
            <w:hideMark/>
          </w:tcPr>
          <w:p w14:paraId="37278A30" w14:textId="77777777" w:rsidR="00136C04" w:rsidRPr="00136C04" w:rsidRDefault="00136C04" w:rsidP="006C0133">
            <w:pPr>
              <w:pStyle w:val="ListParagraph"/>
              <w:spacing w:before="40" w:after="40"/>
              <w:ind w:left="0" w:right="31"/>
              <w:jc w:val="both"/>
              <w:rPr>
                <w:sz w:val="22"/>
                <w:szCs w:val="22"/>
              </w:rPr>
            </w:pPr>
            <w:r w:rsidRPr="00136C04">
              <w:rPr>
                <w:sz w:val="22"/>
                <w:szCs w:val="22"/>
              </w:rPr>
              <w:t>Independent Director</w:t>
            </w:r>
          </w:p>
        </w:tc>
        <w:tc>
          <w:tcPr>
            <w:tcW w:w="1295" w:type="dxa"/>
            <w:tcBorders>
              <w:top w:val="single" w:sz="4" w:space="0" w:color="auto"/>
              <w:left w:val="single" w:sz="4" w:space="0" w:color="auto"/>
              <w:bottom w:val="single" w:sz="4" w:space="0" w:color="auto"/>
              <w:right w:val="single" w:sz="4" w:space="0" w:color="auto"/>
            </w:tcBorders>
          </w:tcPr>
          <w:p w14:paraId="02ED3107" w14:textId="77777777" w:rsidR="00136C04" w:rsidRPr="00136C04" w:rsidRDefault="00136C04" w:rsidP="006C0133">
            <w:pPr>
              <w:pStyle w:val="ListParagraph"/>
              <w:spacing w:before="40" w:after="40"/>
              <w:ind w:left="0" w:right="75"/>
              <w:jc w:val="center"/>
              <w:rPr>
                <w:sz w:val="22"/>
                <w:szCs w:val="22"/>
              </w:rPr>
            </w:pPr>
            <w:r w:rsidRPr="00136C04">
              <w:rPr>
                <w:sz w:val="22"/>
                <w:szCs w:val="22"/>
              </w:rPr>
              <w:t>4</w:t>
            </w:r>
          </w:p>
        </w:tc>
      </w:tr>
      <w:tr w:rsidR="00136C04" w:rsidRPr="00136C04" w14:paraId="308423EA" w14:textId="77777777" w:rsidTr="006C0133">
        <w:trPr>
          <w:trHeight w:val="323"/>
        </w:trPr>
        <w:tc>
          <w:tcPr>
            <w:tcW w:w="3420" w:type="dxa"/>
            <w:tcBorders>
              <w:top w:val="single" w:sz="4" w:space="0" w:color="auto"/>
              <w:left w:val="single" w:sz="4" w:space="0" w:color="auto"/>
              <w:bottom w:val="single" w:sz="4" w:space="0" w:color="auto"/>
              <w:right w:val="single" w:sz="4" w:space="0" w:color="auto"/>
            </w:tcBorders>
            <w:hideMark/>
          </w:tcPr>
          <w:p w14:paraId="71343327" w14:textId="0B333FD6" w:rsidR="00136C04" w:rsidRPr="00136C04" w:rsidRDefault="00136C04" w:rsidP="006C0133">
            <w:pPr>
              <w:pStyle w:val="ListParagraph"/>
              <w:spacing w:before="40" w:after="40"/>
              <w:ind w:left="0" w:right="25"/>
              <w:jc w:val="both"/>
              <w:rPr>
                <w:sz w:val="22"/>
                <w:szCs w:val="22"/>
              </w:rPr>
            </w:pPr>
            <w:proofErr w:type="spellStart"/>
            <w:r w:rsidRPr="00136C04">
              <w:rPr>
                <w:rFonts w:eastAsia="Times New Roman"/>
                <w:sz w:val="22"/>
                <w:szCs w:val="22"/>
              </w:rPr>
              <w:t>Satyanarain</w:t>
            </w:r>
            <w:proofErr w:type="spellEnd"/>
            <w:r w:rsidRPr="00136C04">
              <w:rPr>
                <w:rFonts w:eastAsia="Times New Roman"/>
                <w:sz w:val="22"/>
                <w:szCs w:val="22"/>
              </w:rPr>
              <w:t xml:space="preserve"> </w:t>
            </w:r>
            <w:proofErr w:type="spellStart"/>
            <w:r w:rsidRPr="00136C04">
              <w:rPr>
                <w:rFonts w:eastAsia="Times New Roman"/>
                <w:sz w:val="22"/>
                <w:szCs w:val="22"/>
              </w:rPr>
              <w:t>Raghunathdas</w:t>
            </w:r>
            <w:proofErr w:type="spellEnd"/>
            <w:r w:rsidRPr="00136C04">
              <w:rPr>
                <w:rFonts w:eastAsia="Times New Roman"/>
                <w:sz w:val="22"/>
                <w:szCs w:val="22"/>
              </w:rPr>
              <w:t xml:space="preserve"> Agarwal</w:t>
            </w:r>
            <w:r w:rsidR="00643296">
              <w:rPr>
                <w:rFonts w:eastAsia="Times New Roman"/>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hideMark/>
          </w:tcPr>
          <w:p w14:paraId="7A9B5720" w14:textId="77777777" w:rsidR="00136C04" w:rsidRPr="00136C04" w:rsidRDefault="00136C04" w:rsidP="006C0133">
            <w:pPr>
              <w:pStyle w:val="ListParagraph"/>
              <w:spacing w:before="40" w:after="40"/>
              <w:ind w:left="0" w:right="91"/>
              <w:jc w:val="both"/>
              <w:rPr>
                <w:sz w:val="22"/>
                <w:szCs w:val="22"/>
              </w:rPr>
            </w:pPr>
            <w:r w:rsidRPr="00136C04">
              <w:rPr>
                <w:sz w:val="22"/>
                <w:szCs w:val="22"/>
              </w:rPr>
              <w:t>Member</w:t>
            </w:r>
          </w:p>
        </w:tc>
        <w:tc>
          <w:tcPr>
            <w:tcW w:w="2125" w:type="dxa"/>
            <w:tcBorders>
              <w:top w:val="single" w:sz="4" w:space="0" w:color="auto"/>
              <w:left w:val="single" w:sz="4" w:space="0" w:color="auto"/>
              <w:bottom w:val="single" w:sz="4" w:space="0" w:color="auto"/>
              <w:right w:val="single" w:sz="4" w:space="0" w:color="auto"/>
            </w:tcBorders>
            <w:hideMark/>
          </w:tcPr>
          <w:p w14:paraId="346A5F7C" w14:textId="77777777" w:rsidR="00136C04" w:rsidRPr="00136C04" w:rsidRDefault="00136C04" w:rsidP="006C0133">
            <w:pPr>
              <w:pStyle w:val="ListParagraph"/>
              <w:spacing w:before="40" w:after="40"/>
              <w:ind w:left="0" w:right="31"/>
              <w:jc w:val="both"/>
              <w:rPr>
                <w:sz w:val="22"/>
                <w:szCs w:val="22"/>
              </w:rPr>
            </w:pPr>
            <w:r w:rsidRPr="00136C04">
              <w:rPr>
                <w:sz w:val="22"/>
                <w:szCs w:val="22"/>
              </w:rPr>
              <w:t>Independent Director</w:t>
            </w:r>
          </w:p>
        </w:tc>
        <w:tc>
          <w:tcPr>
            <w:tcW w:w="1295" w:type="dxa"/>
            <w:tcBorders>
              <w:top w:val="single" w:sz="4" w:space="0" w:color="auto"/>
              <w:left w:val="single" w:sz="4" w:space="0" w:color="auto"/>
              <w:bottom w:val="single" w:sz="4" w:space="0" w:color="auto"/>
              <w:right w:val="single" w:sz="4" w:space="0" w:color="auto"/>
            </w:tcBorders>
          </w:tcPr>
          <w:p w14:paraId="6FDDF16F" w14:textId="77777777" w:rsidR="00136C04" w:rsidRPr="00136C04" w:rsidRDefault="00136C04" w:rsidP="006C0133">
            <w:pPr>
              <w:pStyle w:val="ListParagraph"/>
              <w:spacing w:before="40" w:after="40"/>
              <w:ind w:left="0" w:right="75"/>
              <w:jc w:val="center"/>
              <w:rPr>
                <w:sz w:val="22"/>
                <w:szCs w:val="22"/>
              </w:rPr>
            </w:pPr>
            <w:r w:rsidRPr="00136C04">
              <w:rPr>
                <w:sz w:val="22"/>
                <w:szCs w:val="22"/>
              </w:rPr>
              <w:t>4</w:t>
            </w:r>
          </w:p>
        </w:tc>
      </w:tr>
      <w:tr w:rsidR="00643296" w:rsidRPr="00136C04" w14:paraId="5B784251" w14:textId="77777777" w:rsidTr="006C0133">
        <w:trPr>
          <w:trHeight w:val="323"/>
        </w:trPr>
        <w:tc>
          <w:tcPr>
            <w:tcW w:w="3420" w:type="dxa"/>
            <w:tcBorders>
              <w:top w:val="single" w:sz="4" w:space="0" w:color="auto"/>
              <w:left w:val="single" w:sz="4" w:space="0" w:color="auto"/>
              <w:bottom w:val="single" w:sz="4" w:space="0" w:color="auto"/>
              <w:right w:val="single" w:sz="4" w:space="0" w:color="auto"/>
            </w:tcBorders>
          </w:tcPr>
          <w:p w14:paraId="7CBE41D7" w14:textId="3B20057D" w:rsidR="00643296" w:rsidRPr="00136C04" w:rsidRDefault="00643296" w:rsidP="006C0133">
            <w:pPr>
              <w:pStyle w:val="ListParagraph"/>
              <w:spacing w:before="40" w:after="40"/>
              <w:ind w:left="0" w:right="25"/>
              <w:jc w:val="both"/>
              <w:rPr>
                <w:rFonts w:eastAsia="Times New Roman"/>
                <w:sz w:val="22"/>
                <w:szCs w:val="22"/>
              </w:rPr>
            </w:pPr>
            <w:r>
              <w:rPr>
                <w:rFonts w:eastAsia="Times New Roman"/>
                <w:sz w:val="22"/>
                <w:szCs w:val="22"/>
              </w:rPr>
              <w:t>**</w:t>
            </w:r>
            <w:r w:rsidRPr="00643296">
              <w:rPr>
                <w:rFonts w:eastAsia="Times New Roman"/>
                <w:i/>
                <w:iCs/>
                <w:sz w:val="22"/>
                <w:szCs w:val="22"/>
              </w:rPr>
              <w:t>Deceased on 22.7.2021</w:t>
            </w:r>
          </w:p>
        </w:tc>
        <w:tc>
          <w:tcPr>
            <w:tcW w:w="1440" w:type="dxa"/>
            <w:tcBorders>
              <w:top w:val="single" w:sz="4" w:space="0" w:color="auto"/>
              <w:left w:val="single" w:sz="4" w:space="0" w:color="auto"/>
              <w:bottom w:val="single" w:sz="4" w:space="0" w:color="auto"/>
              <w:right w:val="single" w:sz="4" w:space="0" w:color="auto"/>
            </w:tcBorders>
          </w:tcPr>
          <w:p w14:paraId="29F0C75F" w14:textId="77777777" w:rsidR="00643296" w:rsidRPr="00136C04" w:rsidRDefault="00643296" w:rsidP="006C0133">
            <w:pPr>
              <w:pStyle w:val="ListParagraph"/>
              <w:spacing w:before="40" w:after="40"/>
              <w:ind w:left="0" w:right="91"/>
              <w:jc w:val="both"/>
              <w:rPr>
                <w:sz w:val="22"/>
                <w:szCs w:val="22"/>
              </w:rPr>
            </w:pPr>
          </w:p>
        </w:tc>
        <w:tc>
          <w:tcPr>
            <w:tcW w:w="2125" w:type="dxa"/>
            <w:tcBorders>
              <w:top w:val="single" w:sz="4" w:space="0" w:color="auto"/>
              <w:left w:val="single" w:sz="4" w:space="0" w:color="auto"/>
              <w:bottom w:val="single" w:sz="4" w:space="0" w:color="auto"/>
              <w:right w:val="single" w:sz="4" w:space="0" w:color="auto"/>
            </w:tcBorders>
          </w:tcPr>
          <w:p w14:paraId="151D6181" w14:textId="77777777" w:rsidR="00643296" w:rsidRPr="00136C04" w:rsidRDefault="00643296" w:rsidP="006C0133">
            <w:pPr>
              <w:pStyle w:val="ListParagraph"/>
              <w:spacing w:before="40" w:after="40"/>
              <w:ind w:left="0" w:right="31"/>
              <w:jc w:val="both"/>
              <w:rPr>
                <w:sz w:val="22"/>
                <w:szCs w:val="22"/>
              </w:rPr>
            </w:pPr>
          </w:p>
        </w:tc>
        <w:tc>
          <w:tcPr>
            <w:tcW w:w="1295" w:type="dxa"/>
            <w:tcBorders>
              <w:top w:val="single" w:sz="4" w:space="0" w:color="auto"/>
              <w:left w:val="single" w:sz="4" w:space="0" w:color="auto"/>
              <w:bottom w:val="single" w:sz="4" w:space="0" w:color="auto"/>
              <w:right w:val="single" w:sz="4" w:space="0" w:color="auto"/>
            </w:tcBorders>
          </w:tcPr>
          <w:p w14:paraId="23324B1C" w14:textId="77777777" w:rsidR="00643296" w:rsidRPr="00136C04" w:rsidRDefault="00643296" w:rsidP="006C0133">
            <w:pPr>
              <w:pStyle w:val="ListParagraph"/>
              <w:spacing w:before="40" w:after="40"/>
              <w:ind w:left="0" w:right="75"/>
              <w:jc w:val="center"/>
              <w:rPr>
                <w:sz w:val="22"/>
                <w:szCs w:val="22"/>
              </w:rPr>
            </w:pPr>
          </w:p>
        </w:tc>
      </w:tr>
    </w:tbl>
    <w:p w14:paraId="586293C2" w14:textId="77777777" w:rsidR="00136C04" w:rsidRPr="00136C04" w:rsidRDefault="00136C04" w:rsidP="00136C04">
      <w:pPr>
        <w:pStyle w:val="ListParagraph"/>
        <w:widowControl/>
        <w:numPr>
          <w:ilvl w:val="0"/>
          <w:numId w:val="20"/>
        </w:numPr>
        <w:autoSpaceDE/>
        <w:autoSpaceDN/>
        <w:adjustRightInd/>
        <w:spacing w:before="200" w:after="200"/>
        <w:ind w:left="720" w:right="29" w:hanging="180"/>
        <w:rPr>
          <w:b/>
          <w:sz w:val="22"/>
          <w:szCs w:val="22"/>
        </w:rPr>
      </w:pPr>
      <w:r w:rsidRPr="00136C04">
        <w:rPr>
          <w:b/>
          <w:sz w:val="22"/>
          <w:szCs w:val="22"/>
        </w:rPr>
        <w:t>Term of Reference</w:t>
      </w:r>
    </w:p>
    <w:p w14:paraId="58CB6BD1" w14:textId="77777777" w:rsidR="00136C04" w:rsidRPr="00136C04" w:rsidRDefault="00136C04" w:rsidP="00136C04">
      <w:pPr>
        <w:pStyle w:val="ListParagraph"/>
        <w:spacing w:before="200"/>
        <w:ind w:right="29"/>
        <w:jc w:val="both"/>
        <w:rPr>
          <w:sz w:val="22"/>
          <w:szCs w:val="22"/>
        </w:rPr>
      </w:pPr>
    </w:p>
    <w:p w14:paraId="0EF411D0" w14:textId="77777777" w:rsidR="00136C04" w:rsidRPr="00136C04" w:rsidRDefault="00136C04" w:rsidP="00136C04">
      <w:pPr>
        <w:pStyle w:val="ListParagraph"/>
        <w:spacing w:before="200"/>
        <w:ind w:right="29"/>
        <w:jc w:val="both"/>
        <w:rPr>
          <w:sz w:val="22"/>
          <w:szCs w:val="22"/>
        </w:rPr>
      </w:pPr>
      <w:r w:rsidRPr="00136C04">
        <w:rPr>
          <w:sz w:val="22"/>
          <w:szCs w:val="22"/>
        </w:rPr>
        <w:t>The following is term of reference of Stakeholder’s Relationship Committee</w:t>
      </w:r>
    </w:p>
    <w:p w14:paraId="445C06B8" w14:textId="77777777" w:rsidR="00136C04" w:rsidRPr="00136C04" w:rsidRDefault="00136C04" w:rsidP="00136C04">
      <w:pPr>
        <w:pStyle w:val="ListParagraph"/>
        <w:spacing w:before="200"/>
        <w:ind w:right="29"/>
        <w:jc w:val="both"/>
        <w:rPr>
          <w:sz w:val="22"/>
          <w:szCs w:val="22"/>
        </w:rPr>
      </w:pPr>
    </w:p>
    <w:p w14:paraId="197A967D" w14:textId="77777777" w:rsidR="00136C04" w:rsidRPr="00136C04" w:rsidRDefault="00136C04" w:rsidP="00136C04">
      <w:pPr>
        <w:pStyle w:val="ListParagraph"/>
        <w:widowControl/>
        <w:numPr>
          <w:ilvl w:val="0"/>
          <w:numId w:val="21"/>
        </w:numPr>
        <w:autoSpaceDE/>
        <w:autoSpaceDN/>
        <w:adjustRightInd/>
        <w:spacing w:before="200" w:after="200"/>
        <w:ind w:left="1440" w:right="29"/>
        <w:jc w:val="both"/>
        <w:rPr>
          <w:bCs/>
          <w:sz w:val="22"/>
          <w:szCs w:val="22"/>
        </w:rPr>
      </w:pPr>
      <w:r w:rsidRPr="00136C04">
        <w:rPr>
          <w:bCs/>
          <w:sz w:val="22"/>
          <w:szCs w:val="22"/>
        </w:rPr>
        <w:t>Efficient transfer of shares; including review of cases for refusal of transfer / transmission of shares and debentures</w:t>
      </w:r>
    </w:p>
    <w:p w14:paraId="0EEC047E" w14:textId="77777777" w:rsidR="00136C04" w:rsidRPr="00136C04" w:rsidRDefault="00136C04" w:rsidP="00136C04">
      <w:pPr>
        <w:pStyle w:val="ListParagraph"/>
        <w:widowControl/>
        <w:numPr>
          <w:ilvl w:val="0"/>
          <w:numId w:val="21"/>
        </w:numPr>
        <w:autoSpaceDE/>
        <w:autoSpaceDN/>
        <w:adjustRightInd/>
        <w:spacing w:before="200" w:after="200"/>
        <w:ind w:left="1440" w:right="29"/>
        <w:jc w:val="both"/>
        <w:rPr>
          <w:bCs/>
          <w:sz w:val="22"/>
          <w:szCs w:val="22"/>
        </w:rPr>
      </w:pPr>
      <w:r w:rsidRPr="00136C04">
        <w:rPr>
          <w:bCs/>
          <w:sz w:val="22"/>
          <w:szCs w:val="22"/>
        </w:rPr>
        <w:t>redressal of shareholder’s/investor’s complaints Efficient transfer of shares; including review cases for refusal of transfer / transmission of any other securities;</w:t>
      </w:r>
    </w:p>
    <w:p w14:paraId="0F750967" w14:textId="77777777" w:rsidR="00136C04" w:rsidRPr="00136C04" w:rsidRDefault="00136C04" w:rsidP="00136C04">
      <w:pPr>
        <w:pStyle w:val="ListParagraph"/>
        <w:widowControl/>
        <w:numPr>
          <w:ilvl w:val="0"/>
          <w:numId w:val="21"/>
        </w:numPr>
        <w:autoSpaceDE/>
        <w:autoSpaceDN/>
        <w:adjustRightInd/>
        <w:spacing w:before="200" w:after="200"/>
        <w:ind w:left="1440" w:right="29"/>
        <w:jc w:val="both"/>
        <w:rPr>
          <w:bCs/>
          <w:sz w:val="22"/>
          <w:szCs w:val="22"/>
        </w:rPr>
      </w:pPr>
      <w:r w:rsidRPr="00136C04">
        <w:rPr>
          <w:bCs/>
          <w:sz w:val="22"/>
          <w:szCs w:val="22"/>
        </w:rPr>
        <w:t xml:space="preserve">Reviewing on a periodic basis the approval/refusal of transfer or transmission of shares or any other securities, </w:t>
      </w:r>
    </w:p>
    <w:p w14:paraId="17F66DAA" w14:textId="77777777" w:rsidR="00136C04" w:rsidRPr="00136C04" w:rsidRDefault="00136C04" w:rsidP="00136C04">
      <w:pPr>
        <w:pStyle w:val="ListParagraph"/>
        <w:widowControl/>
        <w:numPr>
          <w:ilvl w:val="0"/>
          <w:numId w:val="21"/>
        </w:numPr>
        <w:autoSpaceDE/>
        <w:autoSpaceDN/>
        <w:adjustRightInd/>
        <w:spacing w:before="200" w:after="200"/>
        <w:ind w:left="1440" w:right="29"/>
        <w:jc w:val="both"/>
        <w:rPr>
          <w:bCs/>
          <w:sz w:val="22"/>
          <w:szCs w:val="22"/>
        </w:rPr>
      </w:pPr>
      <w:r w:rsidRPr="00136C04">
        <w:rPr>
          <w:bCs/>
          <w:sz w:val="22"/>
          <w:szCs w:val="22"/>
        </w:rPr>
        <w:t>Issue of duplicate certificates and new certificates on split/consolidation/renewal;</w:t>
      </w:r>
    </w:p>
    <w:p w14:paraId="63D9E3E7" w14:textId="77777777" w:rsidR="00136C04" w:rsidRPr="00136C04" w:rsidRDefault="00136C04" w:rsidP="00136C04">
      <w:pPr>
        <w:pStyle w:val="ListParagraph"/>
        <w:widowControl/>
        <w:numPr>
          <w:ilvl w:val="0"/>
          <w:numId w:val="21"/>
        </w:numPr>
        <w:autoSpaceDE/>
        <w:autoSpaceDN/>
        <w:adjustRightInd/>
        <w:spacing w:before="200" w:after="200"/>
        <w:ind w:left="1440" w:right="29"/>
        <w:jc w:val="both"/>
        <w:rPr>
          <w:bCs/>
          <w:sz w:val="22"/>
          <w:szCs w:val="22"/>
        </w:rPr>
      </w:pPr>
      <w:r w:rsidRPr="00136C04">
        <w:rPr>
          <w:bCs/>
          <w:sz w:val="22"/>
          <w:szCs w:val="22"/>
        </w:rPr>
        <w:t>Allotment and listing of shares;</w:t>
      </w:r>
    </w:p>
    <w:p w14:paraId="39090A42" w14:textId="77777777" w:rsidR="00136C04" w:rsidRPr="00136C04" w:rsidRDefault="00136C04" w:rsidP="00136C04">
      <w:pPr>
        <w:pStyle w:val="ListParagraph"/>
        <w:widowControl/>
        <w:numPr>
          <w:ilvl w:val="0"/>
          <w:numId w:val="21"/>
        </w:numPr>
        <w:autoSpaceDE/>
        <w:autoSpaceDN/>
        <w:adjustRightInd/>
        <w:spacing w:before="200" w:after="200"/>
        <w:ind w:left="1440" w:right="29"/>
        <w:jc w:val="both"/>
        <w:rPr>
          <w:bCs/>
          <w:sz w:val="22"/>
          <w:szCs w:val="22"/>
        </w:rPr>
      </w:pPr>
      <w:r w:rsidRPr="00136C04">
        <w:rPr>
          <w:bCs/>
          <w:sz w:val="22"/>
          <w:szCs w:val="22"/>
        </w:rPr>
        <w:t>Reference to statutory and regulatory authorities regarding investor grievances; and</w:t>
      </w:r>
    </w:p>
    <w:p w14:paraId="2ADB4AB0" w14:textId="77777777" w:rsidR="00136C04" w:rsidRPr="00136C04" w:rsidRDefault="00136C04" w:rsidP="00136C04">
      <w:pPr>
        <w:pStyle w:val="ListParagraph"/>
        <w:widowControl/>
        <w:numPr>
          <w:ilvl w:val="0"/>
          <w:numId w:val="21"/>
        </w:numPr>
        <w:autoSpaceDE/>
        <w:autoSpaceDN/>
        <w:adjustRightInd/>
        <w:spacing w:before="200" w:after="200"/>
        <w:ind w:left="1440" w:right="29"/>
        <w:jc w:val="both"/>
        <w:rPr>
          <w:bCs/>
          <w:sz w:val="22"/>
          <w:szCs w:val="22"/>
        </w:rPr>
      </w:pPr>
      <w:r w:rsidRPr="00136C04">
        <w:rPr>
          <w:bCs/>
          <w:sz w:val="22"/>
          <w:szCs w:val="22"/>
        </w:rPr>
        <w:t xml:space="preserve">To otherwise ensure proper and timely attendance and redressal of investor queries and grievances and </w:t>
      </w:r>
    </w:p>
    <w:p w14:paraId="0CA476C0" w14:textId="39CD0B11" w:rsidR="00136C04" w:rsidRPr="00136C04" w:rsidRDefault="00136C04" w:rsidP="00136C04">
      <w:pPr>
        <w:kinsoku w:val="0"/>
        <w:overflowPunct w:val="0"/>
        <w:autoSpaceDE/>
        <w:autoSpaceDN/>
        <w:adjustRightInd/>
        <w:jc w:val="both"/>
        <w:textAlignment w:val="baseline"/>
        <w:rPr>
          <w:spacing w:val="18"/>
          <w:sz w:val="22"/>
          <w:szCs w:val="22"/>
        </w:rPr>
      </w:pPr>
      <w:r w:rsidRPr="00136C04">
        <w:rPr>
          <w:bCs/>
          <w:sz w:val="22"/>
          <w:szCs w:val="22"/>
        </w:rPr>
        <w:t>Any other power specifically assigned by the Board of Directors of the Company.</w:t>
      </w:r>
    </w:p>
    <w:sectPr w:rsidR="00136C04" w:rsidRPr="00136C04" w:rsidSect="00696FC2">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F2C6"/>
    <w:multiLevelType w:val="singleLevel"/>
    <w:tmpl w:val="5B68E951"/>
    <w:lvl w:ilvl="0">
      <w:start w:val="1"/>
      <w:numFmt w:val="decimal"/>
      <w:lvlText w:val="%1."/>
      <w:lvlJc w:val="left"/>
      <w:pPr>
        <w:tabs>
          <w:tab w:val="num" w:pos="504"/>
        </w:tabs>
        <w:ind w:left="504" w:hanging="504"/>
      </w:pPr>
      <w:rPr>
        <w:snapToGrid/>
        <w:spacing w:val="6"/>
        <w:sz w:val="21"/>
        <w:szCs w:val="21"/>
      </w:rPr>
    </w:lvl>
  </w:abstractNum>
  <w:abstractNum w:abstractNumId="1" w15:restartNumberingAfterBreak="0">
    <w:nsid w:val="01149646"/>
    <w:multiLevelType w:val="singleLevel"/>
    <w:tmpl w:val="3ED87B91"/>
    <w:lvl w:ilvl="0">
      <w:start w:val="1"/>
      <w:numFmt w:val="decimal"/>
      <w:lvlText w:val="%1."/>
      <w:lvlJc w:val="left"/>
      <w:pPr>
        <w:tabs>
          <w:tab w:val="num" w:pos="144"/>
        </w:tabs>
      </w:pPr>
      <w:rPr>
        <w:snapToGrid/>
        <w:spacing w:val="140"/>
        <w:sz w:val="21"/>
        <w:szCs w:val="21"/>
      </w:rPr>
    </w:lvl>
  </w:abstractNum>
  <w:abstractNum w:abstractNumId="2" w15:restartNumberingAfterBreak="0">
    <w:nsid w:val="02282CA7"/>
    <w:multiLevelType w:val="singleLevel"/>
    <w:tmpl w:val="786EFCE1"/>
    <w:lvl w:ilvl="0">
      <w:start w:val="1"/>
      <w:numFmt w:val="decimal"/>
      <w:lvlText w:val="%1."/>
      <w:lvlJc w:val="left"/>
      <w:pPr>
        <w:tabs>
          <w:tab w:val="num" w:pos="144"/>
        </w:tabs>
      </w:pPr>
      <w:rPr>
        <w:snapToGrid/>
        <w:spacing w:val="140"/>
        <w:sz w:val="21"/>
        <w:szCs w:val="21"/>
      </w:rPr>
    </w:lvl>
  </w:abstractNum>
  <w:abstractNum w:abstractNumId="3" w15:restartNumberingAfterBreak="0">
    <w:nsid w:val="035F0276"/>
    <w:multiLevelType w:val="hybridMultilevel"/>
    <w:tmpl w:val="1C926D6E"/>
    <w:lvl w:ilvl="0" w:tplc="4009000F">
      <w:start w:val="1"/>
      <w:numFmt w:val="decimal"/>
      <w:lvlText w:val="%1."/>
      <w:lvlJc w:val="left"/>
      <w:pPr>
        <w:ind w:left="630" w:hanging="360"/>
      </w:p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4" w15:restartNumberingAfterBreak="0">
    <w:nsid w:val="03CCE3C4"/>
    <w:multiLevelType w:val="singleLevel"/>
    <w:tmpl w:val="672D8CE3"/>
    <w:lvl w:ilvl="0">
      <w:start w:val="1"/>
      <w:numFmt w:val="decimal"/>
      <w:lvlText w:val="%1."/>
      <w:lvlJc w:val="left"/>
      <w:pPr>
        <w:tabs>
          <w:tab w:val="num" w:pos="504"/>
        </w:tabs>
        <w:ind w:left="504" w:hanging="504"/>
      </w:pPr>
      <w:rPr>
        <w:snapToGrid/>
        <w:sz w:val="21"/>
        <w:szCs w:val="21"/>
      </w:rPr>
    </w:lvl>
  </w:abstractNum>
  <w:abstractNum w:abstractNumId="5" w15:restartNumberingAfterBreak="0">
    <w:nsid w:val="05436003"/>
    <w:multiLevelType w:val="singleLevel"/>
    <w:tmpl w:val="11783707"/>
    <w:lvl w:ilvl="0">
      <w:start w:val="5"/>
      <w:numFmt w:val="decimal"/>
      <w:lvlText w:val="%1."/>
      <w:lvlJc w:val="left"/>
      <w:pPr>
        <w:tabs>
          <w:tab w:val="num" w:pos="504"/>
        </w:tabs>
        <w:ind w:left="504" w:hanging="504"/>
      </w:pPr>
      <w:rPr>
        <w:snapToGrid/>
        <w:spacing w:val="-1"/>
        <w:sz w:val="21"/>
        <w:szCs w:val="21"/>
      </w:rPr>
    </w:lvl>
  </w:abstractNum>
  <w:abstractNum w:abstractNumId="6" w15:restartNumberingAfterBreak="0">
    <w:nsid w:val="059356B4"/>
    <w:multiLevelType w:val="singleLevel"/>
    <w:tmpl w:val="308940F7"/>
    <w:lvl w:ilvl="0">
      <w:start w:val="1"/>
      <w:numFmt w:val="decimal"/>
      <w:lvlText w:val="%1."/>
      <w:lvlJc w:val="left"/>
      <w:pPr>
        <w:tabs>
          <w:tab w:val="num" w:pos="144"/>
        </w:tabs>
      </w:pPr>
      <w:rPr>
        <w:snapToGrid/>
        <w:spacing w:val="139"/>
        <w:sz w:val="21"/>
        <w:szCs w:val="21"/>
      </w:rPr>
    </w:lvl>
  </w:abstractNum>
  <w:abstractNum w:abstractNumId="7" w15:restartNumberingAfterBreak="0">
    <w:nsid w:val="07B3330C"/>
    <w:multiLevelType w:val="singleLevel"/>
    <w:tmpl w:val="697C78BF"/>
    <w:lvl w:ilvl="0">
      <w:start w:val="1"/>
      <w:numFmt w:val="lowerLetter"/>
      <w:lvlText w:val="%1)"/>
      <w:lvlJc w:val="left"/>
      <w:pPr>
        <w:tabs>
          <w:tab w:val="num" w:pos="1008"/>
        </w:tabs>
        <w:ind w:left="1008" w:hanging="504"/>
      </w:pPr>
      <w:rPr>
        <w:snapToGrid/>
        <w:sz w:val="21"/>
        <w:szCs w:val="21"/>
      </w:rPr>
    </w:lvl>
  </w:abstractNum>
  <w:abstractNum w:abstractNumId="8" w15:restartNumberingAfterBreak="0">
    <w:nsid w:val="0FC415F0"/>
    <w:multiLevelType w:val="hybridMultilevel"/>
    <w:tmpl w:val="87DCABC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AD7BD4"/>
    <w:multiLevelType w:val="hybridMultilevel"/>
    <w:tmpl w:val="B3148828"/>
    <w:lvl w:ilvl="0" w:tplc="05944ADE">
      <w:start w:val="1"/>
      <w:numFmt w:val="decimal"/>
      <w:lvlText w:val="%1."/>
      <w:lvlJc w:val="left"/>
      <w:pPr>
        <w:tabs>
          <w:tab w:val="num" w:pos="1080"/>
        </w:tabs>
        <w:ind w:left="1080" w:hanging="360"/>
      </w:pPr>
    </w:lvl>
    <w:lvl w:ilvl="1" w:tplc="04090005">
      <w:start w:val="1"/>
      <w:numFmt w:val="bullet"/>
      <w:lvlText w:val=""/>
      <w:lvlJc w:val="left"/>
      <w:pPr>
        <w:tabs>
          <w:tab w:val="num" w:pos="1364"/>
        </w:tabs>
        <w:ind w:left="1364" w:hanging="360"/>
      </w:pPr>
      <w:rPr>
        <w:rFonts w:ascii="Wingdings" w:hAnsi="Wingdings" w:hint="default"/>
      </w:rPr>
    </w:lvl>
    <w:lvl w:ilvl="2" w:tplc="B17EC412">
      <w:start w:val="1"/>
      <w:numFmt w:val="lowerRoman"/>
      <w:lvlText w:val="%3."/>
      <w:lvlJc w:val="right"/>
      <w:pPr>
        <w:tabs>
          <w:tab w:val="num" w:pos="2520"/>
        </w:tabs>
        <w:ind w:left="2520" w:hanging="180"/>
      </w:pPr>
    </w:lvl>
    <w:lvl w:ilvl="3" w:tplc="8AB4A87C">
      <w:start w:val="1"/>
      <w:numFmt w:val="decimal"/>
      <w:lvlText w:val="%4."/>
      <w:lvlJc w:val="left"/>
      <w:pPr>
        <w:tabs>
          <w:tab w:val="num" w:pos="3240"/>
        </w:tabs>
        <w:ind w:left="3240" w:hanging="360"/>
      </w:pPr>
    </w:lvl>
    <w:lvl w:ilvl="4" w:tplc="0988FD9C">
      <w:start w:val="1"/>
      <w:numFmt w:val="lowerLetter"/>
      <w:lvlText w:val="%5."/>
      <w:lvlJc w:val="left"/>
      <w:pPr>
        <w:tabs>
          <w:tab w:val="num" w:pos="3960"/>
        </w:tabs>
        <w:ind w:left="3960" w:hanging="360"/>
      </w:pPr>
    </w:lvl>
    <w:lvl w:ilvl="5" w:tplc="0CEAAE48">
      <w:start w:val="1"/>
      <w:numFmt w:val="lowerRoman"/>
      <w:lvlText w:val="%6."/>
      <w:lvlJc w:val="right"/>
      <w:pPr>
        <w:tabs>
          <w:tab w:val="num" w:pos="4680"/>
        </w:tabs>
        <w:ind w:left="4680" w:hanging="180"/>
      </w:pPr>
    </w:lvl>
    <w:lvl w:ilvl="6" w:tplc="7BB0AEB8">
      <w:start w:val="1"/>
      <w:numFmt w:val="decimal"/>
      <w:lvlText w:val="%7."/>
      <w:lvlJc w:val="left"/>
      <w:pPr>
        <w:tabs>
          <w:tab w:val="num" w:pos="5400"/>
        </w:tabs>
        <w:ind w:left="5400" w:hanging="360"/>
      </w:pPr>
    </w:lvl>
    <w:lvl w:ilvl="7" w:tplc="6D6C3EB2">
      <w:start w:val="1"/>
      <w:numFmt w:val="lowerLetter"/>
      <w:lvlText w:val="%8."/>
      <w:lvlJc w:val="left"/>
      <w:pPr>
        <w:tabs>
          <w:tab w:val="num" w:pos="6120"/>
        </w:tabs>
        <w:ind w:left="6120" w:hanging="360"/>
      </w:pPr>
    </w:lvl>
    <w:lvl w:ilvl="8" w:tplc="A18C27A2">
      <w:start w:val="1"/>
      <w:numFmt w:val="lowerRoman"/>
      <w:lvlText w:val="%9."/>
      <w:lvlJc w:val="right"/>
      <w:pPr>
        <w:tabs>
          <w:tab w:val="num" w:pos="6840"/>
        </w:tabs>
        <w:ind w:left="6840" w:hanging="180"/>
      </w:pPr>
    </w:lvl>
  </w:abstractNum>
  <w:abstractNum w:abstractNumId="10" w15:restartNumberingAfterBreak="0">
    <w:nsid w:val="2C5B4D6B"/>
    <w:multiLevelType w:val="hybridMultilevel"/>
    <w:tmpl w:val="87DCABC2"/>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314E38DD"/>
    <w:multiLevelType w:val="hybridMultilevel"/>
    <w:tmpl w:val="48F2DFA8"/>
    <w:lvl w:ilvl="0" w:tplc="0409001B">
      <w:start w:val="1"/>
      <w:numFmt w:val="lowerRoman"/>
      <w:lvlText w:val="%1."/>
      <w:lvlJc w:val="right"/>
      <w:pPr>
        <w:ind w:left="720" w:hanging="360"/>
      </w:pPr>
    </w:lvl>
    <w:lvl w:ilvl="1" w:tplc="AF26F6F8">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2151F1D"/>
    <w:multiLevelType w:val="hybridMultilevel"/>
    <w:tmpl w:val="B4F0018C"/>
    <w:lvl w:ilvl="0" w:tplc="DA0237A2">
      <w:start w:val="1"/>
      <w:numFmt w:val="lowerRoman"/>
      <w:lvlText w:val="(%1)"/>
      <w:lvlJc w:val="righ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4FA005D8"/>
    <w:multiLevelType w:val="hybridMultilevel"/>
    <w:tmpl w:val="DBBAE69C"/>
    <w:lvl w:ilvl="0" w:tplc="04090015">
      <w:start w:val="1"/>
      <w:numFmt w:val="upperLetter"/>
      <w:lvlText w:val="%1."/>
      <w:lvlJc w:val="left"/>
      <w:pPr>
        <w:ind w:left="720" w:hanging="360"/>
      </w:pPr>
      <w:rPr>
        <w:rFonts w:hint="default"/>
        <w:b/>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10E5932"/>
    <w:multiLevelType w:val="hybridMultilevel"/>
    <w:tmpl w:val="A7F28328"/>
    <w:lvl w:ilvl="0" w:tplc="B6FA13B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D715B0"/>
    <w:multiLevelType w:val="hybridMultilevel"/>
    <w:tmpl w:val="832477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3B30C36"/>
    <w:multiLevelType w:val="hybridMultilevel"/>
    <w:tmpl w:val="4D9483B8"/>
    <w:lvl w:ilvl="0" w:tplc="05944ADE">
      <w:start w:val="1"/>
      <w:numFmt w:val="decimal"/>
      <w:lvlText w:val="%1."/>
      <w:lvlJc w:val="left"/>
      <w:pPr>
        <w:tabs>
          <w:tab w:val="num" w:pos="1080"/>
        </w:tabs>
        <w:ind w:left="1080" w:hanging="360"/>
      </w:pPr>
    </w:lvl>
    <w:lvl w:ilvl="1" w:tplc="04090005">
      <w:start w:val="1"/>
      <w:numFmt w:val="bullet"/>
      <w:lvlText w:val=""/>
      <w:lvlJc w:val="left"/>
      <w:pPr>
        <w:tabs>
          <w:tab w:val="num" w:pos="1364"/>
        </w:tabs>
        <w:ind w:left="1364" w:hanging="360"/>
      </w:pPr>
      <w:rPr>
        <w:rFonts w:ascii="Wingdings" w:hAnsi="Wingdings" w:hint="default"/>
      </w:rPr>
    </w:lvl>
    <w:lvl w:ilvl="2" w:tplc="B17EC412">
      <w:start w:val="1"/>
      <w:numFmt w:val="lowerRoman"/>
      <w:lvlText w:val="%3."/>
      <w:lvlJc w:val="right"/>
      <w:pPr>
        <w:tabs>
          <w:tab w:val="num" w:pos="2520"/>
        </w:tabs>
        <w:ind w:left="2520" w:hanging="180"/>
      </w:pPr>
    </w:lvl>
    <w:lvl w:ilvl="3" w:tplc="8AB4A87C">
      <w:start w:val="1"/>
      <w:numFmt w:val="decimal"/>
      <w:lvlText w:val="%4."/>
      <w:lvlJc w:val="left"/>
      <w:pPr>
        <w:tabs>
          <w:tab w:val="num" w:pos="3240"/>
        </w:tabs>
        <w:ind w:left="3240" w:hanging="360"/>
      </w:pPr>
    </w:lvl>
    <w:lvl w:ilvl="4" w:tplc="0988FD9C">
      <w:start w:val="1"/>
      <w:numFmt w:val="lowerLetter"/>
      <w:lvlText w:val="%5."/>
      <w:lvlJc w:val="left"/>
      <w:pPr>
        <w:tabs>
          <w:tab w:val="num" w:pos="3960"/>
        </w:tabs>
        <w:ind w:left="3960" w:hanging="360"/>
      </w:pPr>
    </w:lvl>
    <w:lvl w:ilvl="5" w:tplc="0CEAAE48">
      <w:start w:val="1"/>
      <w:numFmt w:val="lowerRoman"/>
      <w:lvlText w:val="%6."/>
      <w:lvlJc w:val="right"/>
      <w:pPr>
        <w:tabs>
          <w:tab w:val="num" w:pos="4680"/>
        </w:tabs>
        <w:ind w:left="4680" w:hanging="180"/>
      </w:pPr>
    </w:lvl>
    <w:lvl w:ilvl="6" w:tplc="7BB0AEB8">
      <w:start w:val="1"/>
      <w:numFmt w:val="decimal"/>
      <w:lvlText w:val="%7."/>
      <w:lvlJc w:val="left"/>
      <w:pPr>
        <w:tabs>
          <w:tab w:val="num" w:pos="5400"/>
        </w:tabs>
        <w:ind w:left="5400" w:hanging="360"/>
      </w:pPr>
    </w:lvl>
    <w:lvl w:ilvl="7" w:tplc="6D6C3EB2">
      <w:start w:val="1"/>
      <w:numFmt w:val="lowerLetter"/>
      <w:lvlText w:val="%8."/>
      <w:lvlJc w:val="left"/>
      <w:pPr>
        <w:tabs>
          <w:tab w:val="num" w:pos="6120"/>
        </w:tabs>
        <w:ind w:left="6120" w:hanging="360"/>
      </w:pPr>
    </w:lvl>
    <w:lvl w:ilvl="8" w:tplc="A18C27A2">
      <w:start w:val="1"/>
      <w:numFmt w:val="lowerRoman"/>
      <w:lvlText w:val="%9."/>
      <w:lvlJc w:val="right"/>
      <w:pPr>
        <w:tabs>
          <w:tab w:val="num" w:pos="6840"/>
        </w:tabs>
        <w:ind w:left="6840" w:hanging="180"/>
      </w:pPr>
    </w:lvl>
  </w:abstractNum>
  <w:abstractNum w:abstractNumId="17" w15:restartNumberingAfterBreak="0">
    <w:nsid w:val="65222206"/>
    <w:multiLevelType w:val="hybridMultilevel"/>
    <w:tmpl w:val="EA8EE862"/>
    <w:lvl w:ilvl="0" w:tplc="05944ADE">
      <w:start w:val="1"/>
      <w:numFmt w:val="decimal"/>
      <w:lvlText w:val="%1."/>
      <w:lvlJc w:val="left"/>
      <w:pPr>
        <w:tabs>
          <w:tab w:val="num" w:pos="1080"/>
        </w:tabs>
        <w:ind w:left="1080" w:hanging="360"/>
      </w:pPr>
    </w:lvl>
    <w:lvl w:ilvl="1" w:tplc="04090005">
      <w:start w:val="1"/>
      <w:numFmt w:val="bullet"/>
      <w:lvlText w:val=""/>
      <w:lvlJc w:val="left"/>
      <w:pPr>
        <w:tabs>
          <w:tab w:val="num" w:pos="1364"/>
        </w:tabs>
        <w:ind w:left="1364" w:hanging="360"/>
      </w:pPr>
      <w:rPr>
        <w:rFonts w:ascii="Wingdings" w:hAnsi="Wingdings" w:hint="default"/>
      </w:rPr>
    </w:lvl>
    <w:lvl w:ilvl="2" w:tplc="B17EC412">
      <w:start w:val="1"/>
      <w:numFmt w:val="lowerRoman"/>
      <w:lvlText w:val="%3."/>
      <w:lvlJc w:val="right"/>
      <w:pPr>
        <w:tabs>
          <w:tab w:val="num" w:pos="2520"/>
        </w:tabs>
        <w:ind w:left="2520" w:hanging="180"/>
      </w:pPr>
    </w:lvl>
    <w:lvl w:ilvl="3" w:tplc="8AB4A87C">
      <w:start w:val="1"/>
      <w:numFmt w:val="decimal"/>
      <w:lvlText w:val="%4."/>
      <w:lvlJc w:val="left"/>
      <w:pPr>
        <w:tabs>
          <w:tab w:val="num" w:pos="3240"/>
        </w:tabs>
        <w:ind w:left="3240" w:hanging="360"/>
      </w:pPr>
    </w:lvl>
    <w:lvl w:ilvl="4" w:tplc="0988FD9C">
      <w:start w:val="1"/>
      <w:numFmt w:val="lowerLetter"/>
      <w:lvlText w:val="%5."/>
      <w:lvlJc w:val="left"/>
      <w:pPr>
        <w:tabs>
          <w:tab w:val="num" w:pos="3960"/>
        </w:tabs>
        <w:ind w:left="3960" w:hanging="360"/>
      </w:pPr>
    </w:lvl>
    <w:lvl w:ilvl="5" w:tplc="0CEAAE48">
      <w:start w:val="1"/>
      <w:numFmt w:val="lowerRoman"/>
      <w:lvlText w:val="%6."/>
      <w:lvlJc w:val="right"/>
      <w:pPr>
        <w:tabs>
          <w:tab w:val="num" w:pos="4680"/>
        </w:tabs>
        <w:ind w:left="4680" w:hanging="180"/>
      </w:pPr>
    </w:lvl>
    <w:lvl w:ilvl="6" w:tplc="7BB0AEB8">
      <w:start w:val="1"/>
      <w:numFmt w:val="decimal"/>
      <w:lvlText w:val="%7."/>
      <w:lvlJc w:val="left"/>
      <w:pPr>
        <w:tabs>
          <w:tab w:val="num" w:pos="5400"/>
        </w:tabs>
        <w:ind w:left="5400" w:hanging="360"/>
      </w:pPr>
    </w:lvl>
    <w:lvl w:ilvl="7" w:tplc="6D6C3EB2">
      <w:start w:val="1"/>
      <w:numFmt w:val="lowerLetter"/>
      <w:lvlText w:val="%8."/>
      <w:lvlJc w:val="left"/>
      <w:pPr>
        <w:tabs>
          <w:tab w:val="num" w:pos="6120"/>
        </w:tabs>
        <w:ind w:left="6120" w:hanging="360"/>
      </w:pPr>
    </w:lvl>
    <w:lvl w:ilvl="8" w:tplc="A18C27A2">
      <w:start w:val="1"/>
      <w:numFmt w:val="lowerRoman"/>
      <w:lvlText w:val="%9."/>
      <w:lvlJc w:val="right"/>
      <w:pPr>
        <w:tabs>
          <w:tab w:val="num" w:pos="6840"/>
        </w:tabs>
        <w:ind w:left="6840" w:hanging="180"/>
      </w:pPr>
    </w:lvl>
  </w:abstractNum>
  <w:abstractNum w:abstractNumId="18" w15:restartNumberingAfterBreak="0">
    <w:nsid w:val="6DEC338C"/>
    <w:multiLevelType w:val="hybridMultilevel"/>
    <w:tmpl w:val="5DA64192"/>
    <w:lvl w:ilvl="0" w:tplc="0409000B">
      <w:start w:val="1"/>
      <w:numFmt w:val="bullet"/>
      <w:lvlText w:val=""/>
      <w:lvlJc w:val="left"/>
      <w:pPr>
        <w:tabs>
          <w:tab w:val="num" w:pos="1080"/>
        </w:tabs>
        <w:ind w:left="1080" w:hanging="360"/>
      </w:pPr>
      <w:rPr>
        <w:rFonts w:ascii="Wingdings" w:hAnsi="Wingdings" w:hint="default"/>
      </w:rPr>
    </w:lvl>
    <w:lvl w:ilvl="1" w:tplc="B31CE3AA">
      <w:start w:val="1"/>
      <w:numFmt w:val="lowerLetter"/>
      <w:lvlText w:val="%2."/>
      <w:lvlJc w:val="left"/>
      <w:pPr>
        <w:tabs>
          <w:tab w:val="num" w:pos="1364"/>
        </w:tabs>
        <w:ind w:left="1364" w:hanging="360"/>
      </w:pPr>
    </w:lvl>
    <w:lvl w:ilvl="2" w:tplc="B17EC412">
      <w:start w:val="1"/>
      <w:numFmt w:val="lowerRoman"/>
      <w:lvlText w:val="%3."/>
      <w:lvlJc w:val="right"/>
      <w:pPr>
        <w:tabs>
          <w:tab w:val="num" w:pos="2520"/>
        </w:tabs>
        <w:ind w:left="2520" w:hanging="180"/>
      </w:pPr>
    </w:lvl>
    <w:lvl w:ilvl="3" w:tplc="8AB4A87C">
      <w:start w:val="1"/>
      <w:numFmt w:val="decimal"/>
      <w:lvlText w:val="%4."/>
      <w:lvlJc w:val="left"/>
      <w:pPr>
        <w:tabs>
          <w:tab w:val="num" w:pos="3240"/>
        </w:tabs>
        <w:ind w:left="3240" w:hanging="360"/>
      </w:pPr>
    </w:lvl>
    <w:lvl w:ilvl="4" w:tplc="0988FD9C">
      <w:start w:val="1"/>
      <w:numFmt w:val="lowerLetter"/>
      <w:lvlText w:val="%5."/>
      <w:lvlJc w:val="left"/>
      <w:pPr>
        <w:tabs>
          <w:tab w:val="num" w:pos="3960"/>
        </w:tabs>
        <w:ind w:left="3960" w:hanging="360"/>
      </w:pPr>
    </w:lvl>
    <w:lvl w:ilvl="5" w:tplc="0CEAAE48">
      <w:start w:val="1"/>
      <w:numFmt w:val="lowerRoman"/>
      <w:lvlText w:val="%6."/>
      <w:lvlJc w:val="right"/>
      <w:pPr>
        <w:tabs>
          <w:tab w:val="num" w:pos="4680"/>
        </w:tabs>
        <w:ind w:left="4680" w:hanging="180"/>
      </w:pPr>
    </w:lvl>
    <w:lvl w:ilvl="6" w:tplc="7BB0AEB8">
      <w:start w:val="1"/>
      <w:numFmt w:val="decimal"/>
      <w:lvlText w:val="%7."/>
      <w:lvlJc w:val="left"/>
      <w:pPr>
        <w:tabs>
          <w:tab w:val="num" w:pos="5400"/>
        </w:tabs>
        <w:ind w:left="5400" w:hanging="360"/>
      </w:pPr>
    </w:lvl>
    <w:lvl w:ilvl="7" w:tplc="6D6C3EB2">
      <w:start w:val="1"/>
      <w:numFmt w:val="lowerLetter"/>
      <w:lvlText w:val="%8."/>
      <w:lvlJc w:val="left"/>
      <w:pPr>
        <w:tabs>
          <w:tab w:val="num" w:pos="6120"/>
        </w:tabs>
        <w:ind w:left="6120" w:hanging="360"/>
      </w:pPr>
    </w:lvl>
    <w:lvl w:ilvl="8" w:tplc="A18C27A2">
      <w:start w:val="1"/>
      <w:numFmt w:val="lowerRoman"/>
      <w:lvlText w:val="%9."/>
      <w:lvlJc w:val="right"/>
      <w:pPr>
        <w:tabs>
          <w:tab w:val="num" w:pos="6840"/>
        </w:tabs>
        <w:ind w:left="6840" w:hanging="180"/>
      </w:pPr>
    </w:lvl>
  </w:abstractNum>
  <w:abstractNum w:abstractNumId="19" w15:restartNumberingAfterBreak="0">
    <w:nsid w:val="767417C9"/>
    <w:multiLevelType w:val="hybridMultilevel"/>
    <w:tmpl w:val="4184C706"/>
    <w:lvl w:ilvl="0" w:tplc="0409000B">
      <w:start w:val="1"/>
      <w:numFmt w:val="bullet"/>
      <w:lvlText w:val=""/>
      <w:lvlJc w:val="left"/>
      <w:pPr>
        <w:tabs>
          <w:tab w:val="num" w:pos="1080"/>
        </w:tabs>
        <w:ind w:left="1080" w:hanging="360"/>
      </w:pPr>
      <w:rPr>
        <w:rFonts w:ascii="Wingdings" w:hAnsi="Wingdings" w:hint="default"/>
      </w:rPr>
    </w:lvl>
    <w:lvl w:ilvl="1" w:tplc="B31CE3AA">
      <w:start w:val="1"/>
      <w:numFmt w:val="lowerLetter"/>
      <w:lvlText w:val="%2."/>
      <w:lvlJc w:val="left"/>
      <w:pPr>
        <w:tabs>
          <w:tab w:val="num" w:pos="1364"/>
        </w:tabs>
        <w:ind w:left="1364" w:hanging="360"/>
      </w:pPr>
    </w:lvl>
    <w:lvl w:ilvl="2" w:tplc="B17EC412">
      <w:start w:val="1"/>
      <w:numFmt w:val="lowerRoman"/>
      <w:lvlText w:val="%3."/>
      <w:lvlJc w:val="right"/>
      <w:pPr>
        <w:tabs>
          <w:tab w:val="num" w:pos="2520"/>
        </w:tabs>
        <w:ind w:left="2520" w:hanging="180"/>
      </w:pPr>
    </w:lvl>
    <w:lvl w:ilvl="3" w:tplc="8AB4A87C">
      <w:start w:val="1"/>
      <w:numFmt w:val="decimal"/>
      <w:lvlText w:val="%4."/>
      <w:lvlJc w:val="left"/>
      <w:pPr>
        <w:tabs>
          <w:tab w:val="num" w:pos="3240"/>
        </w:tabs>
        <w:ind w:left="3240" w:hanging="360"/>
      </w:pPr>
    </w:lvl>
    <w:lvl w:ilvl="4" w:tplc="0988FD9C">
      <w:start w:val="1"/>
      <w:numFmt w:val="lowerLetter"/>
      <w:lvlText w:val="%5."/>
      <w:lvlJc w:val="left"/>
      <w:pPr>
        <w:tabs>
          <w:tab w:val="num" w:pos="3960"/>
        </w:tabs>
        <w:ind w:left="3960" w:hanging="360"/>
      </w:pPr>
    </w:lvl>
    <w:lvl w:ilvl="5" w:tplc="0CEAAE48">
      <w:start w:val="1"/>
      <w:numFmt w:val="lowerRoman"/>
      <w:lvlText w:val="%6."/>
      <w:lvlJc w:val="right"/>
      <w:pPr>
        <w:tabs>
          <w:tab w:val="num" w:pos="4680"/>
        </w:tabs>
        <w:ind w:left="4680" w:hanging="180"/>
      </w:pPr>
    </w:lvl>
    <w:lvl w:ilvl="6" w:tplc="7BB0AEB8">
      <w:start w:val="1"/>
      <w:numFmt w:val="decimal"/>
      <w:lvlText w:val="%7."/>
      <w:lvlJc w:val="left"/>
      <w:pPr>
        <w:tabs>
          <w:tab w:val="num" w:pos="5400"/>
        </w:tabs>
        <w:ind w:left="5400" w:hanging="360"/>
      </w:pPr>
    </w:lvl>
    <w:lvl w:ilvl="7" w:tplc="6D6C3EB2">
      <w:start w:val="1"/>
      <w:numFmt w:val="lowerLetter"/>
      <w:lvlText w:val="%8."/>
      <w:lvlJc w:val="left"/>
      <w:pPr>
        <w:tabs>
          <w:tab w:val="num" w:pos="6120"/>
        </w:tabs>
        <w:ind w:left="6120" w:hanging="360"/>
      </w:pPr>
    </w:lvl>
    <w:lvl w:ilvl="8" w:tplc="A18C27A2">
      <w:start w:val="1"/>
      <w:numFmt w:val="lowerRoman"/>
      <w:lvlText w:val="%9."/>
      <w:lvlJc w:val="right"/>
      <w:pPr>
        <w:tabs>
          <w:tab w:val="num" w:pos="6840"/>
        </w:tabs>
        <w:ind w:left="6840" w:hanging="180"/>
      </w:pPr>
    </w:lvl>
  </w:abstractNum>
  <w:abstractNum w:abstractNumId="20" w15:restartNumberingAfterBreak="0">
    <w:nsid w:val="79C37DAF"/>
    <w:multiLevelType w:val="hybridMultilevel"/>
    <w:tmpl w:val="87DCABC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81422800">
    <w:abstractNumId w:val="4"/>
  </w:num>
  <w:num w:numId="2" w16cid:durableId="1553466528">
    <w:abstractNumId w:val="7"/>
  </w:num>
  <w:num w:numId="3" w16cid:durableId="725105083">
    <w:abstractNumId w:val="5"/>
  </w:num>
  <w:num w:numId="4" w16cid:durableId="1130170083">
    <w:abstractNumId w:val="5"/>
    <w:lvlOverride w:ilvl="0">
      <w:lvl w:ilvl="0">
        <w:numFmt w:val="decimal"/>
        <w:lvlText w:val="%1."/>
        <w:lvlJc w:val="left"/>
        <w:pPr>
          <w:tabs>
            <w:tab w:val="num" w:pos="504"/>
          </w:tabs>
          <w:ind w:left="504" w:hanging="504"/>
        </w:pPr>
        <w:rPr>
          <w:snapToGrid/>
          <w:spacing w:val="6"/>
          <w:sz w:val="21"/>
          <w:szCs w:val="21"/>
        </w:rPr>
      </w:lvl>
    </w:lvlOverride>
  </w:num>
  <w:num w:numId="5" w16cid:durableId="541290431">
    <w:abstractNumId w:val="0"/>
  </w:num>
  <w:num w:numId="6" w16cid:durableId="1343161751">
    <w:abstractNumId w:val="6"/>
  </w:num>
  <w:num w:numId="7" w16cid:durableId="1763184902">
    <w:abstractNumId w:val="2"/>
  </w:num>
  <w:num w:numId="8" w16cid:durableId="1763839675">
    <w:abstractNumId w:val="1"/>
  </w:num>
  <w:num w:numId="9" w16cid:durableId="1625234028">
    <w:abstractNumId w:val="15"/>
  </w:num>
  <w:num w:numId="10" w16cid:durableId="317226953">
    <w:abstractNumId w:val="13"/>
  </w:num>
  <w:num w:numId="11" w16cid:durableId="1961450585">
    <w:abstractNumId w:val="8"/>
  </w:num>
  <w:num w:numId="12" w16cid:durableId="378937664">
    <w:abstractNumId w:val="20"/>
  </w:num>
  <w:num w:numId="13" w16cid:durableId="718943737">
    <w:abstractNumId w:val="3"/>
  </w:num>
  <w:num w:numId="14" w16cid:durableId="829756034">
    <w:abstractNumId w:val="12"/>
  </w:num>
  <w:num w:numId="15" w16cid:durableId="1034622851">
    <w:abstractNumId w:val="18"/>
  </w:num>
  <w:num w:numId="16" w16cid:durableId="1369184776">
    <w:abstractNumId w:val="19"/>
  </w:num>
  <w:num w:numId="17" w16cid:durableId="422649139">
    <w:abstractNumId w:val="9"/>
  </w:num>
  <w:num w:numId="18" w16cid:durableId="416899948">
    <w:abstractNumId w:val="16"/>
  </w:num>
  <w:num w:numId="19" w16cid:durableId="681325214">
    <w:abstractNumId w:val="17"/>
  </w:num>
  <w:num w:numId="20" w16cid:durableId="6456665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870752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278436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413B5"/>
    <w:rsid w:val="00136C04"/>
    <w:rsid w:val="001868DC"/>
    <w:rsid w:val="001A5051"/>
    <w:rsid w:val="002102D1"/>
    <w:rsid w:val="00273324"/>
    <w:rsid w:val="002D3C0E"/>
    <w:rsid w:val="00355E4B"/>
    <w:rsid w:val="004137F3"/>
    <w:rsid w:val="004A3C8A"/>
    <w:rsid w:val="004D028B"/>
    <w:rsid w:val="005615D4"/>
    <w:rsid w:val="00643296"/>
    <w:rsid w:val="00665068"/>
    <w:rsid w:val="00665D30"/>
    <w:rsid w:val="00696FC2"/>
    <w:rsid w:val="0080377A"/>
    <w:rsid w:val="008E78F0"/>
    <w:rsid w:val="00967D9B"/>
    <w:rsid w:val="009A23ED"/>
    <w:rsid w:val="00A07DDF"/>
    <w:rsid w:val="00A110BC"/>
    <w:rsid w:val="00A9313B"/>
    <w:rsid w:val="00AF5521"/>
    <w:rsid w:val="00B413B5"/>
    <w:rsid w:val="00C01266"/>
    <w:rsid w:val="00C75C14"/>
    <w:rsid w:val="00CC05EA"/>
    <w:rsid w:val="00CD434B"/>
    <w:rsid w:val="00D34A9D"/>
    <w:rsid w:val="00DB0D2A"/>
    <w:rsid w:val="00DC64BD"/>
    <w:rsid w:val="00E16EDD"/>
    <w:rsid w:val="00E72A37"/>
    <w:rsid w:val="00E75A60"/>
    <w:rsid w:val="00EE49CC"/>
    <w:rsid w:val="00F66665"/>
    <w:rsid w:val="00F957A3"/>
    <w:rsid w:val="00FA6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65BFA"/>
  <w15:docId w15:val="{C1EA6883-9E87-4E1E-8686-948183471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B413B5"/>
    <w:pPr>
      <w:widowControl w:val="0"/>
      <w:autoSpaceDE w:val="0"/>
      <w:autoSpaceDN w:val="0"/>
      <w:adjustRightInd w:val="0"/>
      <w:spacing w:after="0" w:line="240"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413B5"/>
    <w:pPr>
      <w:ind w:left="720"/>
      <w:contextualSpacing/>
    </w:pPr>
  </w:style>
  <w:style w:type="character" w:customStyle="1" w:styleId="ListParagraphChar">
    <w:name w:val="List Paragraph Char"/>
    <w:link w:val="ListParagraph"/>
    <w:uiPriority w:val="34"/>
    <w:locked/>
    <w:rsid w:val="00136C04"/>
    <w:rPr>
      <w:rFonts w:eastAsiaTheme="minorEastAsia"/>
      <w:sz w:val="20"/>
      <w:szCs w:val="20"/>
    </w:rPr>
  </w:style>
  <w:style w:type="paragraph" w:styleId="BodyTextIndent2">
    <w:name w:val="Body Text Indent 2"/>
    <w:basedOn w:val="Normal"/>
    <w:link w:val="BodyTextIndent2Char"/>
    <w:unhideWhenUsed/>
    <w:rsid w:val="00136C04"/>
    <w:pPr>
      <w:widowControl/>
      <w:autoSpaceDE/>
      <w:autoSpaceDN/>
      <w:adjustRightInd/>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rsid w:val="00136C04"/>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1955</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hiren</dc:creator>
  <cp:keywords/>
  <dc:description/>
  <cp:lastModifiedBy>KRISHNA KUMAR</cp:lastModifiedBy>
  <cp:revision>10</cp:revision>
  <cp:lastPrinted>2018-04-06T13:01:00Z</cp:lastPrinted>
  <dcterms:created xsi:type="dcterms:W3CDTF">2018-04-06T09:52:00Z</dcterms:created>
  <dcterms:modified xsi:type="dcterms:W3CDTF">2022-07-29T10:44:00Z</dcterms:modified>
</cp:coreProperties>
</file>